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54" w:rsidRPr="00C97854" w:rsidRDefault="00C97854" w:rsidP="00C97854">
      <w:pPr>
        <w:spacing w:line="240" w:lineRule="exact"/>
        <w:jc w:val="center"/>
        <w:rPr>
          <w:rFonts w:ascii="Arial" w:hAnsi="Arial" w:cs="Arial"/>
          <w:b/>
          <w:sz w:val="20"/>
          <w:szCs w:val="20"/>
        </w:rPr>
      </w:pPr>
      <w:r w:rsidRPr="00C97854">
        <w:rPr>
          <w:rFonts w:ascii="Arial" w:hAnsi="Arial" w:cs="Arial"/>
          <w:b/>
          <w:sz w:val="20"/>
          <w:szCs w:val="20"/>
        </w:rPr>
        <w:t>Информация о социальн</w:t>
      </w:r>
      <w:bookmarkStart w:id="0" w:name="_GoBack"/>
      <w:bookmarkEnd w:id="0"/>
      <w:r w:rsidRPr="00C97854">
        <w:rPr>
          <w:rFonts w:ascii="Arial" w:hAnsi="Arial" w:cs="Arial"/>
          <w:b/>
          <w:sz w:val="20"/>
          <w:szCs w:val="20"/>
        </w:rPr>
        <w:t>о-экономическом развитии Краснодарского края</w:t>
      </w:r>
    </w:p>
    <w:p w:rsidR="00C97854" w:rsidRPr="00C97854" w:rsidRDefault="00C97854" w:rsidP="00C97854">
      <w:pPr>
        <w:spacing w:line="240" w:lineRule="exact"/>
        <w:jc w:val="center"/>
        <w:rPr>
          <w:rFonts w:ascii="Arial" w:hAnsi="Arial" w:cs="Arial"/>
          <w:b/>
          <w:sz w:val="20"/>
          <w:szCs w:val="20"/>
        </w:rPr>
      </w:pPr>
      <w:r w:rsidRPr="00C97854">
        <w:rPr>
          <w:rFonts w:ascii="Arial" w:hAnsi="Arial" w:cs="Arial"/>
          <w:b/>
          <w:sz w:val="20"/>
          <w:szCs w:val="20"/>
        </w:rPr>
        <w:t>за январь</w:t>
      </w:r>
      <w:r w:rsidRPr="00C97854">
        <w:rPr>
          <w:rFonts w:ascii="Arial" w:hAnsi="Arial" w:cs="Arial"/>
          <w:b/>
          <w:spacing w:val="-2"/>
          <w:sz w:val="20"/>
          <w:szCs w:val="20"/>
        </w:rPr>
        <w:t>-сентябрь</w:t>
      </w:r>
      <w:r w:rsidRPr="00C97854">
        <w:rPr>
          <w:rFonts w:ascii="Arial" w:hAnsi="Arial" w:cs="Arial"/>
          <w:b/>
          <w:sz w:val="20"/>
          <w:szCs w:val="20"/>
        </w:rPr>
        <w:t xml:space="preserve"> 2017 года*</w:t>
      </w:r>
    </w:p>
    <w:p w:rsidR="00C97854" w:rsidRPr="00C97854" w:rsidRDefault="00C97854" w:rsidP="00C97854">
      <w:pPr>
        <w:jc w:val="both"/>
        <w:rPr>
          <w:rFonts w:ascii="Arial" w:hAnsi="Arial" w:cs="Arial"/>
          <w:sz w:val="20"/>
          <w:szCs w:val="20"/>
        </w:rPr>
      </w:pPr>
    </w:p>
    <w:p w:rsidR="00C97854" w:rsidRPr="00C97854" w:rsidRDefault="00C97854" w:rsidP="00C97854">
      <w:pPr>
        <w:ind w:firstLine="709"/>
        <w:jc w:val="both"/>
        <w:rPr>
          <w:rFonts w:ascii="Arial" w:hAnsi="Arial" w:cs="Arial"/>
          <w:sz w:val="20"/>
          <w:szCs w:val="20"/>
        </w:rPr>
      </w:pPr>
      <w:r w:rsidRPr="00C97854">
        <w:rPr>
          <w:rFonts w:ascii="Arial" w:hAnsi="Arial" w:cs="Arial"/>
          <w:sz w:val="20"/>
          <w:szCs w:val="20"/>
        </w:rPr>
        <w:t xml:space="preserve">Индекс промышленного производства составил 103,5% (на фоне 103,6% годом ранее). Основное влияние на рост отрасли оказывают обрабатывающие производства, занимающие более 80% в структуре промышленности, с индексом производства 103,7%. </w:t>
      </w:r>
    </w:p>
    <w:p w:rsidR="00C97854" w:rsidRPr="00C97854" w:rsidRDefault="00C97854" w:rsidP="00C97854">
      <w:pPr>
        <w:ind w:firstLine="709"/>
        <w:jc w:val="both"/>
        <w:rPr>
          <w:rFonts w:ascii="Arial" w:hAnsi="Arial" w:cs="Arial"/>
          <w:sz w:val="20"/>
          <w:szCs w:val="20"/>
        </w:rPr>
      </w:pPr>
      <w:r w:rsidRPr="00C97854">
        <w:rPr>
          <w:rFonts w:ascii="Arial" w:hAnsi="Arial" w:cs="Arial"/>
          <w:sz w:val="20"/>
          <w:szCs w:val="20"/>
        </w:rPr>
        <w:t xml:space="preserve">В первом полугодии 2017 года общий объём инвестиций в основной капитал составил 155,1 </w:t>
      </w:r>
      <w:proofErr w:type="gramStart"/>
      <w:r w:rsidRPr="00C97854">
        <w:rPr>
          <w:rFonts w:ascii="Arial" w:hAnsi="Arial" w:cs="Arial"/>
          <w:sz w:val="20"/>
          <w:szCs w:val="20"/>
        </w:rPr>
        <w:t>млрд</w:t>
      </w:r>
      <w:proofErr w:type="gramEnd"/>
      <w:r w:rsidRPr="00C97854">
        <w:rPr>
          <w:rFonts w:ascii="Arial" w:hAnsi="Arial" w:cs="Arial"/>
          <w:sz w:val="20"/>
          <w:szCs w:val="20"/>
        </w:rPr>
        <w:t xml:space="preserve"> руб., или 100,7% относительно соответствующего периода прошлого года.</w:t>
      </w:r>
    </w:p>
    <w:p w:rsidR="00C97854" w:rsidRPr="00C97854" w:rsidRDefault="00C97854" w:rsidP="00C97854">
      <w:pPr>
        <w:ind w:firstLine="709"/>
        <w:jc w:val="both"/>
        <w:rPr>
          <w:rFonts w:ascii="Arial" w:hAnsi="Arial" w:cs="Arial"/>
          <w:sz w:val="20"/>
          <w:szCs w:val="20"/>
        </w:rPr>
      </w:pPr>
      <w:r w:rsidRPr="00C97854">
        <w:rPr>
          <w:rFonts w:ascii="Arial" w:hAnsi="Arial" w:cs="Arial"/>
          <w:sz w:val="20"/>
          <w:szCs w:val="20"/>
        </w:rPr>
        <w:t xml:space="preserve">В строительстве объём выполненных работ составил 183,3 </w:t>
      </w:r>
      <w:proofErr w:type="gramStart"/>
      <w:r w:rsidRPr="00C97854">
        <w:rPr>
          <w:rFonts w:ascii="Arial" w:hAnsi="Arial" w:cs="Arial"/>
          <w:sz w:val="20"/>
          <w:szCs w:val="20"/>
        </w:rPr>
        <w:t>млрд</w:t>
      </w:r>
      <w:proofErr w:type="gramEnd"/>
      <w:r w:rsidRPr="00C97854">
        <w:rPr>
          <w:rFonts w:ascii="Arial" w:hAnsi="Arial" w:cs="Arial"/>
          <w:sz w:val="20"/>
          <w:szCs w:val="20"/>
        </w:rPr>
        <w:t xml:space="preserve"> руб., что на 6,6% превосходит уровень января-сентября 2016 года. Основной рост обеспечен в сфере дорожного строительства – на 43,5% и сфере производства строительно-монтажных работ – на 13,9% за счёт строительства моста через Керченский пролив и транспортных подходов к нему.</w:t>
      </w:r>
    </w:p>
    <w:p w:rsidR="00C97854" w:rsidRPr="00C97854" w:rsidRDefault="00C97854" w:rsidP="00C97854">
      <w:pPr>
        <w:ind w:firstLine="709"/>
        <w:jc w:val="both"/>
        <w:rPr>
          <w:rFonts w:ascii="Arial" w:hAnsi="Arial" w:cs="Arial"/>
          <w:iCs/>
          <w:sz w:val="20"/>
          <w:szCs w:val="20"/>
        </w:rPr>
      </w:pPr>
      <w:r w:rsidRPr="00C97854">
        <w:rPr>
          <w:rFonts w:ascii="Arial" w:hAnsi="Arial" w:cs="Arial"/>
          <w:iCs/>
          <w:sz w:val="20"/>
          <w:szCs w:val="20"/>
        </w:rPr>
        <w:t xml:space="preserve">С начала года введено в эксплуатацию 86 зданий нежилого назначения (на 27 больше, чем год назад). </w:t>
      </w:r>
      <w:proofErr w:type="gramStart"/>
      <w:r w:rsidRPr="00C97854">
        <w:rPr>
          <w:rFonts w:ascii="Arial" w:hAnsi="Arial" w:cs="Arial"/>
          <w:iCs/>
          <w:sz w:val="20"/>
          <w:szCs w:val="20"/>
        </w:rPr>
        <w:t xml:space="preserve">Среди введённых объектов: нефтяная скважина эксплуатационного бурения, мощности по производству столярных изделий на 18 тыс. кв. м, торговые предприятия площадью 90,1 тыс. кв. м, </w:t>
      </w:r>
      <w:proofErr w:type="spellStart"/>
      <w:r w:rsidRPr="00C97854">
        <w:rPr>
          <w:rFonts w:ascii="Arial" w:hAnsi="Arial" w:cs="Arial"/>
          <w:iCs/>
          <w:sz w:val="20"/>
          <w:szCs w:val="20"/>
        </w:rPr>
        <w:t>общетоварные</w:t>
      </w:r>
      <w:proofErr w:type="spellEnd"/>
      <w:r w:rsidRPr="00C97854">
        <w:rPr>
          <w:rFonts w:ascii="Arial" w:hAnsi="Arial" w:cs="Arial"/>
          <w:iCs/>
          <w:sz w:val="20"/>
          <w:szCs w:val="20"/>
        </w:rPr>
        <w:t xml:space="preserve"> склады площадью 3,8 тыс. кв. м, торгово-офисные центры площадью 5,6 тыс. </w:t>
      </w:r>
      <w:proofErr w:type="spellStart"/>
      <w:r w:rsidRPr="00C97854">
        <w:rPr>
          <w:rFonts w:ascii="Arial" w:hAnsi="Arial" w:cs="Arial"/>
          <w:iCs/>
          <w:sz w:val="20"/>
          <w:szCs w:val="20"/>
        </w:rPr>
        <w:t>кв</w:t>
      </w:r>
      <w:proofErr w:type="spellEnd"/>
      <w:r w:rsidRPr="00C97854">
        <w:rPr>
          <w:rFonts w:ascii="Arial" w:hAnsi="Arial" w:cs="Arial"/>
          <w:iCs/>
          <w:sz w:val="20"/>
          <w:szCs w:val="20"/>
        </w:rPr>
        <w:t> м, гостиница на 14 мест, предприятия общепита на 666 мест, детские сады на 850 мест, школы на 200 мест, поликлиники на 225 посещений</w:t>
      </w:r>
      <w:proofErr w:type="gramEnd"/>
      <w:r w:rsidRPr="00C97854">
        <w:rPr>
          <w:rFonts w:ascii="Arial" w:hAnsi="Arial" w:cs="Arial"/>
          <w:iCs/>
          <w:sz w:val="20"/>
          <w:szCs w:val="20"/>
        </w:rPr>
        <w:t xml:space="preserve"> в смену, спортивные залы площадью 1,5 тыс. </w:t>
      </w:r>
      <w:proofErr w:type="spellStart"/>
      <w:r w:rsidRPr="00C97854">
        <w:rPr>
          <w:rFonts w:ascii="Arial" w:hAnsi="Arial" w:cs="Arial"/>
          <w:iCs/>
          <w:sz w:val="20"/>
          <w:szCs w:val="20"/>
        </w:rPr>
        <w:t>кв</w:t>
      </w:r>
      <w:proofErr w:type="spellEnd"/>
      <w:r w:rsidRPr="00C97854">
        <w:rPr>
          <w:rFonts w:ascii="Arial" w:hAnsi="Arial" w:cs="Arial"/>
          <w:iCs/>
          <w:sz w:val="20"/>
          <w:szCs w:val="20"/>
        </w:rPr>
        <w:t> м, плоскостные спортивные сооружения площадью 17,1 тыс. кв. м. Проложено 31,9 км газовых сетей, 8 км водопроводных и 6 км канализационных сетей, 1,2 км автомобильных дорог с твёрдым покрытием.</w:t>
      </w:r>
    </w:p>
    <w:p w:rsidR="00C97854" w:rsidRPr="00C97854" w:rsidRDefault="00C97854" w:rsidP="00C97854">
      <w:pPr>
        <w:ind w:firstLine="709"/>
        <w:jc w:val="both"/>
        <w:rPr>
          <w:rFonts w:ascii="Arial" w:hAnsi="Arial" w:cs="Arial"/>
          <w:sz w:val="20"/>
          <w:szCs w:val="20"/>
        </w:rPr>
      </w:pPr>
      <w:r w:rsidRPr="00C97854">
        <w:rPr>
          <w:rFonts w:ascii="Arial" w:hAnsi="Arial" w:cs="Arial"/>
          <w:iCs/>
          <w:sz w:val="20"/>
          <w:szCs w:val="20"/>
        </w:rPr>
        <w:t>Зданий жилого назначения введено 9 359, это на 1 378 меньше, чем годом ранее, и связано с</w:t>
      </w:r>
      <w:r w:rsidRPr="00C97854">
        <w:rPr>
          <w:rFonts w:ascii="Arial" w:hAnsi="Arial" w:cs="Arial"/>
          <w:sz w:val="20"/>
          <w:szCs w:val="20"/>
        </w:rPr>
        <w:t xml:space="preserve"> увеличением ставок по кредитам на цели жилищного строительства и отказом населения от приобретения товаров длительного пользования, в первую очередь, жилья. </w:t>
      </w:r>
    </w:p>
    <w:p w:rsidR="00C97854" w:rsidRPr="00C97854" w:rsidRDefault="00C97854" w:rsidP="00C97854">
      <w:pPr>
        <w:ind w:firstLine="709"/>
        <w:jc w:val="both"/>
        <w:rPr>
          <w:rFonts w:ascii="Arial" w:hAnsi="Arial" w:cs="Arial"/>
          <w:sz w:val="20"/>
          <w:szCs w:val="20"/>
        </w:rPr>
      </w:pPr>
      <w:proofErr w:type="gramStart"/>
      <w:r w:rsidRPr="00C97854">
        <w:rPr>
          <w:rFonts w:ascii="Arial" w:hAnsi="Arial" w:cs="Arial"/>
          <w:iCs/>
          <w:sz w:val="20"/>
          <w:szCs w:val="20"/>
        </w:rPr>
        <w:t>Площадь введённого жилья уменьшилась на 2,1% и составила 3 179,1 тыс. </w:t>
      </w:r>
      <w:proofErr w:type="spellStart"/>
      <w:r w:rsidRPr="00C97854">
        <w:rPr>
          <w:rFonts w:ascii="Arial" w:hAnsi="Arial" w:cs="Arial"/>
          <w:iCs/>
          <w:sz w:val="20"/>
          <w:szCs w:val="20"/>
        </w:rPr>
        <w:t>кв</w:t>
      </w:r>
      <w:proofErr w:type="spellEnd"/>
      <w:r w:rsidRPr="00C97854">
        <w:rPr>
          <w:rFonts w:ascii="Arial" w:hAnsi="Arial" w:cs="Arial"/>
          <w:iCs/>
          <w:sz w:val="20"/>
          <w:szCs w:val="20"/>
        </w:rPr>
        <w:t xml:space="preserve"> м. При этом объёмы индивидуального строительства увеличились на 0,3% до 1 258,9 тыс. </w:t>
      </w:r>
      <w:proofErr w:type="spellStart"/>
      <w:r w:rsidRPr="00C97854">
        <w:rPr>
          <w:rFonts w:ascii="Arial" w:hAnsi="Arial" w:cs="Arial"/>
          <w:iCs/>
          <w:sz w:val="20"/>
          <w:szCs w:val="20"/>
        </w:rPr>
        <w:t>кв</w:t>
      </w:r>
      <w:proofErr w:type="spellEnd"/>
      <w:r w:rsidRPr="00C97854">
        <w:rPr>
          <w:rFonts w:ascii="Arial" w:hAnsi="Arial" w:cs="Arial"/>
          <w:iCs/>
          <w:sz w:val="20"/>
          <w:szCs w:val="20"/>
        </w:rPr>
        <w:t xml:space="preserve"> м, </w:t>
      </w:r>
      <w:r w:rsidRPr="00C97854">
        <w:rPr>
          <w:rFonts w:ascii="Arial" w:hAnsi="Arial" w:cs="Arial"/>
          <w:sz w:val="20"/>
          <w:szCs w:val="20"/>
        </w:rPr>
        <w:t xml:space="preserve">многоквартирного жилья – </w:t>
      </w:r>
      <w:r w:rsidRPr="00C97854">
        <w:rPr>
          <w:rFonts w:ascii="Arial" w:hAnsi="Arial" w:cs="Arial"/>
          <w:iCs/>
          <w:sz w:val="20"/>
          <w:szCs w:val="20"/>
        </w:rPr>
        <w:t xml:space="preserve">снизились </w:t>
      </w:r>
      <w:r w:rsidRPr="00C97854">
        <w:rPr>
          <w:rFonts w:ascii="Arial" w:hAnsi="Arial" w:cs="Arial"/>
          <w:sz w:val="20"/>
          <w:szCs w:val="20"/>
        </w:rPr>
        <w:t>на 3,6% до 1 920,4 тыс. </w:t>
      </w:r>
      <w:proofErr w:type="spellStart"/>
      <w:r w:rsidRPr="00C97854">
        <w:rPr>
          <w:rFonts w:ascii="Arial" w:hAnsi="Arial" w:cs="Arial"/>
          <w:sz w:val="20"/>
          <w:szCs w:val="20"/>
        </w:rPr>
        <w:t>кв</w:t>
      </w:r>
      <w:proofErr w:type="spellEnd"/>
      <w:r w:rsidRPr="00C97854">
        <w:rPr>
          <w:rFonts w:ascii="Arial" w:hAnsi="Arial" w:cs="Arial"/>
          <w:sz w:val="20"/>
          <w:szCs w:val="20"/>
        </w:rPr>
        <w:t> м</w:t>
      </w:r>
      <w:r w:rsidRPr="00C97854">
        <w:rPr>
          <w:rFonts w:ascii="Arial" w:hAnsi="Arial" w:cs="Arial"/>
          <w:iCs/>
          <w:sz w:val="20"/>
          <w:szCs w:val="20"/>
        </w:rPr>
        <w:t>. В результате д</w:t>
      </w:r>
      <w:r w:rsidRPr="00C97854">
        <w:rPr>
          <w:rFonts w:ascii="Arial" w:hAnsi="Arial" w:cs="Arial"/>
          <w:sz w:val="20"/>
          <w:szCs w:val="20"/>
        </w:rPr>
        <w:t xml:space="preserve">оля индивидуальных застройщиков в общем объёме всего введённого жилья увеличилась до 39,6% (против 38,6% год назад). </w:t>
      </w:r>
      <w:proofErr w:type="gramEnd"/>
    </w:p>
    <w:p w:rsidR="00C97854" w:rsidRPr="00C97854" w:rsidRDefault="00C97854" w:rsidP="00C97854">
      <w:pPr>
        <w:ind w:firstLine="709"/>
        <w:jc w:val="both"/>
        <w:rPr>
          <w:rFonts w:ascii="Arial" w:hAnsi="Arial" w:cs="Arial"/>
          <w:sz w:val="20"/>
          <w:szCs w:val="20"/>
        </w:rPr>
      </w:pPr>
      <w:r w:rsidRPr="00C97854">
        <w:rPr>
          <w:rFonts w:ascii="Arial" w:hAnsi="Arial" w:cs="Arial"/>
          <w:sz w:val="20"/>
          <w:szCs w:val="20"/>
        </w:rPr>
        <w:t>В январе-сентябре 2017 года реальные располагаемые денежные доходы населения составили 99,3% к аналогичному периоду предыдущего года (при 100,7% годом ранее). В расчёте на душу населения денежные доходы составили 32 333 руб. в месяц.</w:t>
      </w:r>
    </w:p>
    <w:p w:rsidR="00C97854" w:rsidRPr="00C97854" w:rsidRDefault="00C97854" w:rsidP="00C97854">
      <w:pPr>
        <w:ind w:firstLine="709"/>
        <w:jc w:val="both"/>
        <w:rPr>
          <w:rFonts w:ascii="Arial" w:hAnsi="Arial" w:cs="Arial"/>
          <w:sz w:val="20"/>
          <w:szCs w:val="20"/>
        </w:rPr>
      </w:pPr>
      <w:r w:rsidRPr="00C97854">
        <w:rPr>
          <w:rFonts w:ascii="Arial" w:hAnsi="Arial" w:cs="Arial"/>
          <w:sz w:val="20"/>
          <w:szCs w:val="20"/>
        </w:rPr>
        <w:t>Основная доля денежных доходов расходуется населением на покупку товаров – 61,3% (против 60,1% годом ранее), оплату услуг – 21,7% (против 20,9%), оплату обязательных платежей и взносов – 8% (против 8,2%). Заметно снизилась доля доходов, направляемых на сбережения, – с 11,5% до 6,9%.</w:t>
      </w:r>
    </w:p>
    <w:p w:rsidR="00C97854" w:rsidRPr="00C97854" w:rsidRDefault="00C97854" w:rsidP="00C97854">
      <w:pPr>
        <w:ind w:firstLine="709"/>
        <w:jc w:val="both"/>
        <w:rPr>
          <w:rFonts w:ascii="Arial" w:hAnsi="Arial" w:cs="Arial"/>
          <w:sz w:val="20"/>
          <w:szCs w:val="20"/>
        </w:rPr>
      </w:pPr>
      <w:r w:rsidRPr="00C97854">
        <w:rPr>
          <w:rFonts w:ascii="Arial" w:hAnsi="Arial" w:cs="Arial"/>
          <w:sz w:val="20"/>
          <w:szCs w:val="20"/>
        </w:rPr>
        <w:t>Основным источником дохода для трудоспособного населения остаётся заработная плата. Среднемесячная заработная плата работников организаций в январе-сентябре 2016 года достигла 29 758 руб., что на 5,0% превышает прошлогодний уровень. В условиях роста потребительских цен на 4,5% реальная заработная плата составила 100,5% (на фоне 99,1% год назад).</w:t>
      </w:r>
    </w:p>
    <w:p w:rsidR="00F25D11" w:rsidRDefault="00F25D11" w:rsidP="005577DC">
      <w:pPr>
        <w:pStyle w:val="2"/>
        <w:spacing w:after="0" w:line="240" w:lineRule="auto"/>
        <w:ind w:left="0" w:firstLine="709"/>
        <w:jc w:val="right"/>
        <w:rPr>
          <w:rFonts w:ascii="Arial" w:hAnsi="Arial" w:cs="Arial"/>
          <w:iCs/>
          <w:spacing w:val="-6"/>
          <w:sz w:val="20"/>
          <w:szCs w:val="20"/>
        </w:rPr>
      </w:pPr>
    </w:p>
    <w:p w:rsidR="005577DC" w:rsidRPr="00CC1B3D" w:rsidRDefault="005577DC" w:rsidP="005577DC">
      <w:pPr>
        <w:pStyle w:val="2"/>
        <w:spacing w:after="0" w:line="240" w:lineRule="auto"/>
        <w:ind w:left="0" w:firstLine="709"/>
        <w:jc w:val="right"/>
        <w:rPr>
          <w:rFonts w:ascii="Arial" w:hAnsi="Arial" w:cs="Arial"/>
          <w:iCs/>
          <w:spacing w:val="-6"/>
          <w:sz w:val="20"/>
          <w:szCs w:val="20"/>
        </w:rPr>
      </w:pPr>
      <w:r w:rsidRPr="00CC1B3D">
        <w:rPr>
          <w:rFonts w:ascii="Arial" w:hAnsi="Arial" w:cs="Arial"/>
          <w:iCs/>
          <w:spacing w:val="-6"/>
          <w:sz w:val="20"/>
          <w:szCs w:val="20"/>
        </w:rPr>
        <w:t xml:space="preserve">* по данным </w:t>
      </w:r>
      <w:r w:rsidR="00657B4E" w:rsidRPr="00CC1B3D">
        <w:rPr>
          <w:rFonts w:ascii="Arial" w:hAnsi="Arial" w:cs="Arial"/>
          <w:color w:val="000000"/>
          <w:sz w:val="20"/>
          <w:szCs w:val="20"/>
        </w:rPr>
        <w:t>Министерства экономики Краснодарского края (http://economy.krasnodar.ru/)</w:t>
      </w:r>
    </w:p>
    <w:p w:rsidR="005577DC" w:rsidRDefault="005577DC" w:rsidP="00F535FE">
      <w:pPr>
        <w:outlineLvl w:val="1"/>
        <w:rPr>
          <w:rFonts w:ascii="Arial" w:hAnsi="Arial" w:cs="Arial"/>
          <w:b/>
          <w:sz w:val="20"/>
          <w:szCs w:val="20"/>
        </w:rPr>
      </w:pPr>
    </w:p>
    <w:p w:rsidR="006475AC" w:rsidRPr="00CC1B3D" w:rsidRDefault="006475AC" w:rsidP="00F535FE">
      <w:pPr>
        <w:outlineLvl w:val="1"/>
        <w:rPr>
          <w:rFonts w:ascii="Arial" w:hAnsi="Arial" w:cs="Arial"/>
          <w:b/>
          <w:sz w:val="20"/>
          <w:szCs w:val="20"/>
        </w:rPr>
      </w:pPr>
    </w:p>
    <w:p w:rsidR="005577DC" w:rsidRPr="00CC1B3D" w:rsidRDefault="005577DC" w:rsidP="005577DC">
      <w:pPr>
        <w:jc w:val="center"/>
        <w:outlineLvl w:val="1"/>
        <w:rPr>
          <w:rFonts w:ascii="Arial" w:hAnsi="Arial" w:cs="Arial"/>
          <w:b/>
          <w:sz w:val="20"/>
          <w:szCs w:val="20"/>
        </w:rPr>
      </w:pPr>
      <w:r w:rsidRPr="00CC1B3D">
        <w:rPr>
          <w:rFonts w:ascii="Arial" w:hAnsi="Arial" w:cs="Arial"/>
          <w:b/>
          <w:sz w:val="20"/>
          <w:szCs w:val="20"/>
        </w:rPr>
        <w:t>Анализ фактических данных о ценах</w:t>
      </w:r>
      <w:r w:rsidR="00042542" w:rsidRPr="00CC1B3D">
        <w:rPr>
          <w:rFonts w:ascii="Arial" w:hAnsi="Arial" w:cs="Arial"/>
          <w:b/>
          <w:sz w:val="20"/>
          <w:szCs w:val="20"/>
        </w:rPr>
        <w:t xml:space="preserve"> сделок и (или)</w:t>
      </w:r>
      <w:r w:rsidRPr="00CC1B3D">
        <w:rPr>
          <w:rFonts w:ascii="Arial" w:hAnsi="Arial" w:cs="Arial"/>
          <w:b/>
          <w:sz w:val="20"/>
          <w:szCs w:val="20"/>
        </w:rPr>
        <w:t xml:space="preserve"> предложений рынка жилой недвижимости г. </w:t>
      </w:r>
      <w:r w:rsidR="00FC0673" w:rsidRPr="00CC1B3D">
        <w:rPr>
          <w:rFonts w:ascii="Arial" w:hAnsi="Arial" w:cs="Arial"/>
          <w:b/>
          <w:sz w:val="20"/>
          <w:szCs w:val="20"/>
        </w:rPr>
        <w:t>Краснодар</w:t>
      </w:r>
      <w:r w:rsidRPr="00CC1B3D">
        <w:rPr>
          <w:rFonts w:ascii="Arial" w:hAnsi="Arial" w:cs="Arial"/>
          <w:b/>
          <w:sz w:val="20"/>
          <w:szCs w:val="20"/>
        </w:rPr>
        <w:t xml:space="preserve"> </w:t>
      </w:r>
    </w:p>
    <w:p w:rsidR="005577DC" w:rsidRPr="00CC1B3D" w:rsidRDefault="005577DC" w:rsidP="00D06CB8">
      <w:pPr>
        <w:jc w:val="center"/>
        <w:rPr>
          <w:rFonts w:ascii="Arial" w:hAnsi="Arial" w:cs="Arial"/>
          <w:b/>
          <w:sz w:val="20"/>
          <w:szCs w:val="20"/>
        </w:rPr>
      </w:pPr>
    </w:p>
    <w:p w:rsidR="00D06CB8" w:rsidRPr="00CC1B3D" w:rsidRDefault="00D06CB8" w:rsidP="00D06CB8">
      <w:pPr>
        <w:ind w:firstLine="709"/>
        <w:jc w:val="both"/>
        <w:rPr>
          <w:rFonts w:ascii="Arial" w:hAnsi="Arial" w:cs="Arial"/>
          <w:sz w:val="20"/>
          <w:szCs w:val="20"/>
        </w:rPr>
      </w:pPr>
      <w:r w:rsidRPr="00CC1B3D">
        <w:rPr>
          <w:rFonts w:ascii="Arial" w:hAnsi="Arial" w:cs="Arial"/>
          <w:sz w:val="20"/>
          <w:szCs w:val="20"/>
        </w:rPr>
        <w:t xml:space="preserve">Рынок жилой недвижимости </w:t>
      </w:r>
      <w:r w:rsidR="001D6FF2">
        <w:rPr>
          <w:rFonts w:ascii="Arial" w:hAnsi="Arial" w:cs="Arial"/>
          <w:sz w:val="20"/>
          <w:szCs w:val="20"/>
        </w:rPr>
        <w:t xml:space="preserve">в рамках настоящего анализа разделен </w:t>
      </w:r>
      <w:r w:rsidRPr="00CC1B3D">
        <w:rPr>
          <w:rFonts w:ascii="Arial" w:hAnsi="Arial" w:cs="Arial"/>
          <w:sz w:val="20"/>
          <w:szCs w:val="20"/>
        </w:rPr>
        <w:t>на рынок квартир</w:t>
      </w:r>
      <w:r w:rsidR="005577DC" w:rsidRPr="00CC1B3D">
        <w:rPr>
          <w:rFonts w:ascii="Arial" w:hAnsi="Arial" w:cs="Arial"/>
          <w:sz w:val="20"/>
          <w:szCs w:val="20"/>
        </w:rPr>
        <w:t xml:space="preserve"> </w:t>
      </w:r>
      <w:r w:rsidRPr="00CC1B3D">
        <w:rPr>
          <w:rFonts w:ascii="Arial" w:hAnsi="Arial" w:cs="Arial"/>
          <w:sz w:val="20"/>
          <w:szCs w:val="20"/>
        </w:rPr>
        <w:t>и рынок домовладе</w:t>
      </w:r>
      <w:r w:rsidR="00DE2F1E">
        <w:rPr>
          <w:rFonts w:ascii="Arial" w:hAnsi="Arial" w:cs="Arial"/>
          <w:sz w:val="20"/>
          <w:szCs w:val="20"/>
        </w:rPr>
        <w:t>ний. На рынке квартир можно выделить</w:t>
      </w:r>
      <w:r w:rsidRPr="00CC1B3D">
        <w:rPr>
          <w:rFonts w:ascii="Arial" w:hAnsi="Arial" w:cs="Arial"/>
          <w:sz w:val="20"/>
          <w:szCs w:val="20"/>
        </w:rPr>
        <w:t xml:space="preserve"> следующие сегменты: 1-комнатные, 2-комнатные, 3-комнатные и многокомнатные.</w:t>
      </w:r>
    </w:p>
    <w:p w:rsidR="00D06CB8" w:rsidRPr="00CC1B3D" w:rsidRDefault="004B0921" w:rsidP="004B0921">
      <w:pPr>
        <w:ind w:firstLine="709"/>
        <w:jc w:val="both"/>
        <w:rPr>
          <w:rFonts w:ascii="Arial" w:hAnsi="Arial" w:cs="Arial"/>
          <w:sz w:val="20"/>
          <w:szCs w:val="20"/>
        </w:rPr>
      </w:pPr>
      <w:r w:rsidRPr="00CC1B3D">
        <w:rPr>
          <w:rFonts w:ascii="Arial" w:hAnsi="Arial" w:cs="Arial"/>
          <w:sz w:val="20"/>
          <w:szCs w:val="20"/>
        </w:rPr>
        <w:t xml:space="preserve">В </w:t>
      </w:r>
      <w:r w:rsidR="00FE69FA">
        <w:rPr>
          <w:rFonts w:ascii="Arial" w:hAnsi="Arial" w:cs="Arial"/>
          <w:sz w:val="20"/>
          <w:szCs w:val="20"/>
        </w:rPr>
        <w:t>данном</w:t>
      </w:r>
      <w:r w:rsidRPr="00CC1B3D">
        <w:rPr>
          <w:rFonts w:ascii="Arial" w:hAnsi="Arial" w:cs="Arial"/>
          <w:sz w:val="20"/>
          <w:szCs w:val="20"/>
        </w:rPr>
        <w:t xml:space="preserve"> исследовани</w:t>
      </w:r>
      <w:r w:rsidR="00FE69FA">
        <w:rPr>
          <w:rFonts w:ascii="Arial" w:hAnsi="Arial" w:cs="Arial"/>
          <w:sz w:val="20"/>
          <w:szCs w:val="20"/>
        </w:rPr>
        <w:t>и</w:t>
      </w:r>
      <w:r w:rsidRPr="00CC1B3D">
        <w:rPr>
          <w:rFonts w:ascii="Arial" w:hAnsi="Arial" w:cs="Arial"/>
          <w:sz w:val="20"/>
          <w:szCs w:val="20"/>
        </w:rPr>
        <w:t xml:space="preserve">, на территории г. </w:t>
      </w:r>
      <w:r w:rsidR="0097392E" w:rsidRPr="00CC1B3D">
        <w:rPr>
          <w:rFonts w:ascii="Arial" w:hAnsi="Arial" w:cs="Arial"/>
          <w:sz w:val="20"/>
          <w:szCs w:val="20"/>
        </w:rPr>
        <w:t>Краснодар</w:t>
      </w:r>
      <w:r w:rsidRPr="00CC1B3D">
        <w:rPr>
          <w:rFonts w:ascii="Arial" w:hAnsi="Arial" w:cs="Arial"/>
          <w:sz w:val="20"/>
          <w:szCs w:val="20"/>
        </w:rPr>
        <w:t xml:space="preserve"> </w:t>
      </w:r>
      <w:r w:rsidR="00FE69FA">
        <w:rPr>
          <w:rFonts w:ascii="Arial" w:hAnsi="Arial" w:cs="Arial"/>
          <w:sz w:val="20"/>
          <w:szCs w:val="20"/>
        </w:rPr>
        <w:t>можно выделить</w:t>
      </w:r>
      <w:r w:rsidRPr="00CC1B3D">
        <w:rPr>
          <w:rFonts w:ascii="Arial" w:hAnsi="Arial" w:cs="Arial"/>
          <w:sz w:val="20"/>
          <w:szCs w:val="20"/>
        </w:rPr>
        <w:t xml:space="preserve"> следующие </w:t>
      </w:r>
      <w:r w:rsidR="00DE2F1E">
        <w:rPr>
          <w:rFonts w:ascii="Arial" w:hAnsi="Arial" w:cs="Arial"/>
          <w:sz w:val="20"/>
          <w:szCs w:val="20"/>
        </w:rPr>
        <w:t>активные</w:t>
      </w:r>
      <w:r w:rsidRPr="00CC1B3D">
        <w:rPr>
          <w:rFonts w:ascii="Arial" w:hAnsi="Arial" w:cs="Arial"/>
          <w:sz w:val="20"/>
          <w:szCs w:val="20"/>
        </w:rPr>
        <w:t xml:space="preserve"> (географические) районы: </w:t>
      </w:r>
      <w:proofErr w:type="gramStart"/>
      <w:r w:rsidR="0097392E" w:rsidRPr="00CC1B3D">
        <w:rPr>
          <w:rFonts w:ascii="Arial" w:hAnsi="Arial" w:cs="Arial"/>
          <w:sz w:val="20"/>
          <w:szCs w:val="20"/>
        </w:rPr>
        <w:t>Центральный</w:t>
      </w:r>
      <w:r w:rsidR="00E35F1B" w:rsidRPr="00CC1B3D">
        <w:rPr>
          <w:rFonts w:ascii="Arial" w:hAnsi="Arial" w:cs="Arial"/>
          <w:sz w:val="20"/>
          <w:szCs w:val="20"/>
        </w:rPr>
        <w:t xml:space="preserve"> (вкл.</w:t>
      </w:r>
      <w:proofErr w:type="gramEnd"/>
      <w:r w:rsidR="00E35F1B" w:rsidRPr="00CC1B3D">
        <w:rPr>
          <w:rFonts w:ascii="Arial" w:hAnsi="Arial" w:cs="Arial"/>
          <w:sz w:val="20"/>
          <w:szCs w:val="20"/>
        </w:rPr>
        <w:t xml:space="preserve"> Аврора, Табачка, Школьный)</w:t>
      </w:r>
      <w:r w:rsidR="0097392E" w:rsidRPr="00CC1B3D">
        <w:rPr>
          <w:rFonts w:ascii="Arial" w:hAnsi="Arial" w:cs="Arial"/>
          <w:sz w:val="20"/>
          <w:szCs w:val="20"/>
        </w:rPr>
        <w:t>, Юбилейный, Гидростроителей, Черемушки</w:t>
      </w:r>
      <w:r w:rsidR="00E35F1B" w:rsidRPr="00CC1B3D">
        <w:rPr>
          <w:rFonts w:ascii="Arial" w:hAnsi="Arial" w:cs="Arial"/>
          <w:sz w:val="20"/>
          <w:szCs w:val="20"/>
        </w:rPr>
        <w:t xml:space="preserve"> (вкл. РМЗ, ХБК, ТЭЦ, ГМР)</w:t>
      </w:r>
      <w:r w:rsidR="0097392E" w:rsidRPr="00CC1B3D">
        <w:rPr>
          <w:rFonts w:ascii="Arial" w:hAnsi="Arial" w:cs="Arial"/>
          <w:sz w:val="20"/>
          <w:szCs w:val="20"/>
        </w:rPr>
        <w:t xml:space="preserve">, </w:t>
      </w:r>
      <w:proofErr w:type="gramStart"/>
      <w:r w:rsidR="0097392E" w:rsidRPr="00CC1B3D">
        <w:rPr>
          <w:rFonts w:ascii="Arial" w:hAnsi="Arial" w:cs="Arial"/>
          <w:sz w:val="20"/>
          <w:szCs w:val="20"/>
        </w:rPr>
        <w:t>Фестивальный</w:t>
      </w:r>
      <w:proofErr w:type="gramEnd"/>
      <w:r w:rsidR="0097392E" w:rsidRPr="00CC1B3D">
        <w:rPr>
          <w:rFonts w:ascii="Arial" w:hAnsi="Arial" w:cs="Arial"/>
          <w:sz w:val="20"/>
          <w:szCs w:val="20"/>
        </w:rPr>
        <w:t>, Комсомольский</w:t>
      </w:r>
      <w:r w:rsidR="00E35F1B" w:rsidRPr="00CC1B3D">
        <w:rPr>
          <w:rFonts w:ascii="Arial" w:hAnsi="Arial" w:cs="Arial"/>
          <w:sz w:val="20"/>
          <w:szCs w:val="20"/>
        </w:rPr>
        <w:t xml:space="preserve"> (вкл. КСК)</w:t>
      </w:r>
      <w:r w:rsidR="0097392E" w:rsidRPr="00CC1B3D">
        <w:rPr>
          <w:rFonts w:ascii="Arial" w:hAnsi="Arial" w:cs="Arial"/>
          <w:sz w:val="20"/>
          <w:szCs w:val="20"/>
        </w:rPr>
        <w:t>, Славянский</w:t>
      </w:r>
      <w:r w:rsidR="00E35F1B" w:rsidRPr="00CC1B3D">
        <w:rPr>
          <w:rFonts w:ascii="Arial" w:hAnsi="Arial" w:cs="Arial"/>
          <w:sz w:val="20"/>
          <w:szCs w:val="20"/>
        </w:rPr>
        <w:t xml:space="preserve"> (вкл. </w:t>
      </w:r>
      <w:proofErr w:type="gramStart"/>
      <w:r w:rsidR="00E35F1B" w:rsidRPr="00CC1B3D">
        <w:rPr>
          <w:rFonts w:ascii="Arial" w:hAnsi="Arial" w:cs="Arial"/>
          <w:sz w:val="20"/>
          <w:szCs w:val="20"/>
        </w:rPr>
        <w:t>МХГ, СХИ)</w:t>
      </w:r>
      <w:r w:rsidR="0097392E" w:rsidRPr="00CC1B3D">
        <w:rPr>
          <w:rFonts w:ascii="Arial" w:hAnsi="Arial" w:cs="Arial"/>
          <w:sz w:val="20"/>
          <w:szCs w:val="20"/>
        </w:rPr>
        <w:t>, Жуковка, ЗИП</w:t>
      </w:r>
      <w:r w:rsidR="00E35F1B" w:rsidRPr="00CC1B3D">
        <w:rPr>
          <w:rFonts w:ascii="Arial" w:hAnsi="Arial" w:cs="Arial"/>
          <w:sz w:val="20"/>
          <w:szCs w:val="20"/>
        </w:rPr>
        <w:t xml:space="preserve"> (вкл. 40 лет Победы, ККБ, РИП)</w:t>
      </w:r>
      <w:r w:rsidR="0097392E" w:rsidRPr="00CC1B3D">
        <w:rPr>
          <w:rFonts w:ascii="Arial" w:hAnsi="Arial" w:cs="Arial"/>
          <w:sz w:val="20"/>
          <w:szCs w:val="20"/>
        </w:rPr>
        <w:t>, Пашковский</w:t>
      </w:r>
      <w:r w:rsidRPr="00CC1B3D">
        <w:rPr>
          <w:rFonts w:ascii="Arial" w:hAnsi="Arial" w:cs="Arial"/>
          <w:sz w:val="20"/>
          <w:szCs w:val="20"/>
        </w:rPr>
        <w:t>.</w:t>
      </w:r>
      <w:proofErr w:type="gramEnd"/>
    </w:p>
    <w:p w:rsidR="00D06CB8" w:rsidRPr="00CC1B3D" w:rsidRDefault="00010975" w:rsidP="00D06CB8">
      <w:pPr>
        <w:ind w:firstLine="709"/>
        <w:jc w:val="both"/>
        <w:rPr>
          <w:rFonts w:ascii="Arial" w:hAnsi="Arial" w:cs="Arial"/>
          <w:sz w:val="20"/>
          <w:szCs w:val="20"/>
        </w:rPr>
      </w:pPr>
      <w:r>
        <w:rPr>
          <w:rFonts w:ascii="Arial" w:hAnsi="Arial" w:cs="Arial"/>
          <w:sz w:val="20"/>
          <w:szCs w:val="20"/>
        </w:rPr>
        <w:t xml:space="preserve">Интервал </w:t>
      </w:r>
      <w:r w:rsidR="00D06CB8" w:rsidRPr="00CC1B3D">
        <w:rPr>
          <w:rFonts w:ascii="Arial" w:hAnsi="Arial" w:cs="Arial"/>
          <w:sz w:val="20"/>
          <w:szCs w:val="20"/>
        </w:rPr>
        <w:t xml:space="preserve">исследования </w:t>
      </w:r>
      <w:r>
        <w:rPr>
          <w:rFonts w:ascii="Arial" w:hAnsi="Arial" w:cs="Arial"/>
          <w:sz w:val="20"/>
          <w:szCs w:val="20"/>
        </w:rPr>
        <w:t>составляет</w:t>
      </w:r>
      <w:r w:rsidR="00D06CB8" w:rsidRPr="00CC1B3D">
        <w:rPr>
          <w:rFonts w:ascii="Arial" w:hAnsi="Arial" w:cs="Arial"/>
          <w:sz w:val="20"/>
          <w:szCs w:val="20"/>
        </w:rPr>
        <w:t xml:space="preserve"> </w:t>
      </w:r>
      <w:r w:rsidR="0085145F" w:rsidRPr="00CC1B3D">
        <w:rPr>
          <w:rFonts w:ascii="Arial" w:hAnsi="Arial" w:cs="Arial"/>
          <w:sz w:val="20"/>
          <w:szCs w:val="20"/>
        </w:rPr>
        <w:t xml:space="preserve">2 </w:t>
      </w:r>
      <w:r w:rsidR="00D06CB8" w:rsidRPr="00CC1B3D">
        <w:rPr>
          <w:rFonts w:ascii="Arial" w:hAnsi="Arial" w:cs="Arial"/>
          <w:sz w:val="20"/>
          <w:szCs w:val="20"/>
        </w:rPr>
        <w:t>месяц</w:t>
      </w:r>
      <w:r w:rsidR="0085145F" w:rsidRPr="00CC1B3D">
        <w:rPr>
          <w:rFonts w:ascii="Arial" w:hAnsi="Arial" w:cs="Arial"/>
          <w:sz w:val="20"/>
          <w:szCs w:val="20"/>
        </w:rPr>
        <w:t>а</w:t>
      </w:r>
      <w:r w:rsidR="00C9634C">
        <w:rPr>
          <w:rFonts w:ascii="Arial" w:hAnsi="Arial" w:cs="Arial"/>
          <w:sz w:val="20"/>
          <w:szCs w:val="20"/>
        </w:rPr>
        <w:t>. И</w:t>
      </w:r>
      <w:r w:rsidR="00D06CB8" w:rsidRPr="00CC1B3D">
        <w:rPr>
          <w:rFonts w:ascii="Arial" w:hAnsi="Arial" w:cs="Arial"/>
          <w:sz w:val="20"/>
          <w:szCs w:val="20"/>
        </w:rPr>
        <w:t>сследуем</w:t>
      </w:r>
      <w:r w:rsidR="009251A9" w:rsidRPr="00CC1B3D">
        <w:rPr>
          <w:rFonts w:ascii="Arial" w:hAnsi="Arial" w:cs="Arial"/>
          <w:sz w:val="20"/>
          <w:szCs w:val="20"/>
        </w:rPr>
        <w:t>ый</w:t>
      </w:r>
      <w:r w:rsidR="0085145F" w:rsidRPr="00CC1B3D">
        <w:rPr>
          <w:rFonts w:ascii="Arial" w:hAnsi="Arial" w:cs="Arial"/>
          <w:sz w:val="20"/>
          <w:szCs w:val="20"/>
        </w:rPr>
        <w:t xml:space="preserve"> </w:t>
      </w:r>
      <w:r w:rsidR="009251A9" w:rsidRPr="00CC1B3D">
        <w:rPr>
          <w:rFonts w:ascii="Arial" w:hAnsi="Arial" w:cs="Arial"/>
          <w:sz w:val="20"/>
          <w:szCs w:val="20"/>
        </w:rPr>
        <w:t>интервал</w:t>
      </w:r>
      <w:r w:rsidR="00D06CB8" w:rsidRPr="00CC1B3D">
        <w:rPr>
          <w:rFonts w:ascii="Arial" w:hAnsi="Arial" w:cs="Arial"/>
          <w:sz w:val="20"/>
          <w:szCs w:val="20"/>
        </w:rPr>
        <w:t xml:space="preserve"> – </w:t>
      </w:r>
      <w:r w:rsidR="00C97854">
        <w:rPr>
          <w:rFonts w:ascii="Arial" w:hAnsi="Arial" w:cs="Arial"/>
          <w:sz w:val="20"/>
          <w:szCs w:val="20"/>
          <w:u w:val="single"/>
        </w:rPr>
        <w:t>ноябрь-декабрь</w:t>
      </w:r>
      <w:r w:rsidR="00D06CB8" w:rsidRPr="00CC1B3D">
        <w:rPr>
          <w:rFonts w:ascii="Arial" w:hAnsi="Arial" w:cs="Arial"/>
          <w:sz w:val="20"/>
          <w:szCs w:val="20"/>
          <w:u w:val="single"/>
        </w:rPr>
        <w:t xml:space="preserve"> 201</w:t>
      </w:r>
      <w:r w:rsidR="0085145F" w:rsidRPr="00CC1B3D">
        <w:rPr>
          <w:rFonts w:ascii="Arial" w:hAnsi="Arial" w:cs="Arial"/>
          <w:sz w:val="20"/>
          <w:szCs w:val="20"/>
          <w:u w:val="single"/>
        </w:rPr>
        <w:t>7</w:t>
      </w:r>
      <w:r w:rsidR="00D06CB8" w:rsidRPr="00CC1B3D">
        <w:rPr>
          <w:rFonts w:ascii="Arial" w:hAnsi="Arial" w:cs="Arial"/>
          <w:sz w:val="20"/>
          <w:szCs w:val="20"/>
          <w:u w:val="single"/>
        </w:rPr>
        <w:t xml:space="preserve"> года</w:t>
      </w:r>
      <w:r w:rsidR="00C9634C">
        <w:rPr>
          <w:rFonts w:ascii="Arial" w:hAnsi="Arial" w:cs="Arial"/>
          <w:sz w:val="20"/>
          <w:szCs w:val="20"/>
          <w:u w:val="single"/>
        </w:rPr>
        <w:t>.</w:t>
      </w:r>
    </w:p>
    <w:p w:rsidR="00D06CB8" w:rsidRPr="00CC1B3D" w:rsidRDefault="00D06CB8" w:rsidP="00D06CB8">
      <w:pPr>
        <w:ind w:firstLine="540"/>
        <w:jc w:val="center"/>
        <w:rPr>
          <w:rFonts w:ascii="Arial" w:hAnsi="Arial" w:cs="Arial"/>
          <w:sz w:val="20"/>
          <w:szCs w:val="20"/>
        </w:rPr>
      </w:pPr>
    </w:p>
    <w:p w:rsidR="003A133B" w:rsidRPr="006475AC" w:rsidRDefault="00C97854" w:rsidP="006475AC">
      <w:pPr>
        <w:keepNext/>
        <w:ind w:firstLine="540"/>
        <w:jc w:val="center"/>
        <w:rPr>
          <w:rFonts w:ascii="Arial" w:hAnsi="Arial" w:cs="Arial"/>
          <w:sz w:val="20"/>
          <w:szCs w:val="20"/>
        </w:rPr>
      </w:pPr>
      <w:r>
        <w:rPr>
          <w:rFonts w:ascii="Arial" w:hAnsi="Arial" w:cs="Arial"/>
          <w:noProof/>
          <w:sz w:val="20"/>
          <w:szCs w:val="20"/>
        </w:rPr>
        <w:lastRenderedPageBreak/>
        <w:drawing>
          <wp:inline distT="0" distB="0" distL="0" distR="0" wp14:anchorId="0A917E8B">
            <wp:extent cx="3115310" cy="2261870"/>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5310" cy="2261870"/>
                    </a:xfrm>
                    <a:prstGeom prst="rect">
                      <a:avLst/>
                    </a:prstGeom>
                    <a:noFill/>
                  </pic:spPr>
                </pic:pic>
              </a:graphicData>
            </a:graphic>
          </wp:inline>
        </w:drawing>
      </w:r>
    </w:p>
    <w:p w:rsidR="00D06CB8" w:rsidRPr="00CC1B3D" w:rsidRDefault="0085145F" w:rsidP="00042542">
      <w:pPr>
        <w:spacing w:before="240"/>
        <w:ind w:firstLine="709"/>
        <w:jc w:val="center"/>
        <w:rPr>
          <w:rFonts w:ascii="Arial" w:hAnsi="Arial" w:cs="Arial"/>
          <w:b/>
          <w:sz w:val="20"/>
          <w:szCs w:val="20"/>
        </w:rPr>
      </w:pPr>
      <w:r w:rsidRPr="00CC1B3D">
        <w:rPr>
          <w:rFonts w:ascii="Arial" w:hAnsi="Arial" w:cs="Arial"/>
          <w:b/>
          <w:sz w:val="20"/>
          <w:szCs w:val="20"/>
        </w:rPr>
        <w:t>Р</w:t>
      </w:r>
      <w:r w:rsidR="00D06CB8" w:rsidRPr="00CC1B3D">
        <w:rPr>
          <w:rFonts w:ascii="Arial" w:hAnsi="Arial" w:cs="Arial"/>
          <w:b/>
          <w:sz w:val="20"/>
          <w:szCs w:val="20"/>
        </w:rPr>
        <w:t>ынок квартир</w:t>
      </w:r>
    </w:p>
    <w:p w:rsidR="0085145F" w:rsidRPr="00CC1B3D" w:rsidRDefault="0085145F" w:rsidP="00D06CB8">
      <w:pPr>
        <w:ind w:firstLine="709"/>
        <w:jc w:val="both"/>
        <w:rPr>
          <w:rFonts w:ascii="Arial" w:hAnsi="Arial" w:cs="Arial"/>
          <w:spacing w:val="-6"/>
          <w:sz w:val="20"/>
          <w:szCs w:val="20"/>
        </w:rPr>
      </w:pPr>
    </w:p>
    <w:p w:rsidR="003007EC" w:rsidRPr="00CC1B3D" w:rsidRDefault="00D06CB8" w:rsidP="00042542">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042542" w:rsidRPr="00CC1B3D">
        <w:rPr>
          <w:rFonts w:ascii="Arial" w:hAnsi="Arial" w:cs="Arial"/>
          <w:spacing w:val="-6"/>
          <w:sz w:val="20"/>
          <w:szCs w:val="20"/>
        </w:rPr>
        <w:t>следующей таблице.</w:t>
      </w:r>
      <w:r w:rsidR="00226290" w:rsidRPr="00226290">
        <w:rPr>
          <w:rFonts w:ascii="Arial" w:hAnsi="Arial" w:cs="Arial"/>
          <w:spacing w:val="-6"/>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(49 597 руб./</w:t>
      </w:r>
      <w:proofErr w:type="spellStart"/>
      <w:r w:rsidR="00226290" w:rsidRPr="00CC1B3D">
        <w:rPr>
          <w:rFonts w:ascii="Arial" w:hAnsi="Arial" w:cs="Arial"/>
          <w:spacing w:val="-6"/>
          <w:sz w:val="20"/>
          <w:szCs w:val="20"/>
        </w:rPr>
        <w:t>кв.м</w:t>
      </w:r>
      <w:proofErr w:type="spellEnd"/>
      <w:r w:rsidR="00226290" w:rsidRPr="00CC1B3D">
        <w:rPr>
          <w:rFonts w:ascii="Arial" w:hAnsi="Arial" w:cs="Arial"/>
          <w:spacing w:val="-6"/>
          <w:sz w:val="20"/>
          <w:szCs w:val="20"/>
        </w:rPr>
        <w:t>).</w:t>
      </w:r>
    </w:p>
    <w:p w:rsidR="00FC2982" w:rsidRPr="00CC1B3D" w:rsidRDefault="00FC2982" w:rsidP="002A1C23">
      <w:pPr>
        <w:pStyle w:val="ac"/>
        <w:rPr>
          <w:rFonts w:ascii="Arial" w:hAnsi="Arial" w:cs="Arial"/>
          <w:b w:val="0"/>
          <w:i/>
          <w:spacing w:val="-6"/>
        </w:rPr>
      </w:pPr>
    </w:p>
    <w:tbl>
      <w:tblPr>
        <w:tblStyle w:val="-11"/>
        <w:tblW w:w="5000" w:type="pct"/>
        <w:tblLook w:val="0000" w:firstRow="0" w:lastRow="0" w:firstColumn="0" w:lastColumn="0" w:noHBand="0" w:noVBand="0"/>
      </w:tblPr>
      <w:tblGrid>
        <w:gridCol w:w="1816"/>
        <w:gridCol w:w="1495"/>
        <w:gridCol w:w="1212"/>
        <w:gridCol w:w="1261"/>
        <w:gridCol w:w="1273"/>
        <w:gridCol w:w="1256"/>
        <w:gridCol w:w="1258"/>
      </w:tblGrid>
      <w:tr w:rsidR="00C97854" w:rsidRPr="00CC1B3D" w:rsidTr="00C9785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949" w:type="pct"/>
            <w:noWrap/>
          </w:tcPr>
          <w:p w:rsidR="00C97854" w:rsidRPr="00CC1B3D" w:rsidRDefault="00C97854" w:rsidP="0016047E">
            <w:pPr>
              <w:jc w:val="center"/>
              <w:rPr>
                <w:rFonts w:ascii="Arial" w:hAnsi="Arial" w:cs="Arial"/>
                <w:sz w:val="16"/>
                <w:szCs w:val="16"/>
              </w:rPr>
            </w:pPr>
          </w:p>
        </w:tc>
        <w:tc>
          <w:tcPr>
            <w:tcW w:w="781" w:type="pct"/>
            <w:noWrap/>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янв.-февр. 17</w:t>
            </w:r>
          </w:p>
        </w:tc>
        <w:tc>
          <w:tcPr>
            <w:cnfStyle w:val="000010000000" w:firstRow="0" w:lastRow="0" w:firstColumn="0" w:lastColumn="0" w:oddVBand="1" w:evenVBand="0" w:oddHBand="0" w:evenHBand="0" w:firstRowFirstColumn="0" w:firstRowLastColumn="0" w:lastRowFirstColumn="0" w:lastRowLastColumn="0"/>
            <w:tcW w:w="633" w:type="pct"/>
            <w:noWrap/>
            <w:vAlign w:val="bottom"/>
          </w:tcPr>
          <w:p w:rsidR="00C97854" w:rsidRPr="00C97854" w:rsidRDefault="00C97854" w:rsidP="00C97854">
            <w:pPr>
              <w:jc w:val="center"/>
              <w:rPr>
                <w:rFonts w:ascii="Arial" w:hAnsi="Arial" w:cs="Arial"/>
                <w:sz w:val="16"/>
                <w:szCs w:val="16"/>
              </w:rPr>
            </w:pPr>
            <w:r w:rsidRPr="00C97854">
              <w:rPr>
                <w:rFonts w:ascii="Arial" w:hAnsi="Arial" w:cs="Arial"/>
                <w:sz w:val="16"/>
                <w:szCs w:val="16"/>
              </w:rPr>
              <w:t>март-апр. 17</w:t>
            </w:r>
          </w:p>
        </w:tc>
        <w:tc>
          <w:tcPr>
            <w:tcW w:w="659"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май-июнь 17</w:t>
            </w:r>
          </w:p>
        </w:tc>
        <w:tc>
          <w:tcPr>
            <w:cnfStyle w:val="000010000000" w:firstRow="0" w:lastRow="0" w:firstColumn="0" w:lastColumn="0" w:oddVBand="1" w:evenVBand="0" w:oddHBand="0" w:evenHBand="0" w:firstRowFirstColumn="0" w:firstRowLastColumn="0" w:lastRowFirstColumn="0" w:lastRowLastColumn="0"/>
            <w:tcW w:w="665" w:type="pct"/>
            <w:vAlign w:val="bottom"/>
          </w:tcPr>
          <w:p w:rsidR="00C97854" w:rsidRPr="00C97854" w:rsidRDefault="00C97854" w:rsidP="00C97854">
            <w:pPr>
              <w:jc w:val="center"/>
              <w:rPr>
                <w:rFonts w:ascii="Arial" w:hAnsi="Arial" w:cs="Arial"/>
                <w:sz w:val="16"/>
                <w:szCs w:val="16"/>
              </w:rPr>
            </w:pPr>
            <w:r w:rsidRPr="00C97854">
              <w:rPr>
                <w:rFonts w:ascii="Arial" w:hAnsi="Arial" w:cs="Arial"/>
                <w:sz w:val="16"/>
                <w:szCs w:val="16"/>
              </w:rPr>
              <w:t>июль-авг. 17</w:t>
            </w:r>
          </w:p>
        </w:tc>
        <w:tc>
          <w:tcPr>
            <w:tcW w:w="65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сент.-окт. 17</w:t>
            </w:r>
          </w:p>
        </w:tc>
        <w:tc>
          <w:tcPr>
            <w:cnfStyle w:val="000010000000" w:firstRow="0" w:lastRow="0" w:firstColumn="0" w:lastColumn="0" w:oddVBand="1" w:evenVBand="0" w:oddHBand="0" w:evenHBand="0" w:firstRowFirstColumn="0" w:firstRowLastColumn="0" w:lastRowFirstColumn="0" w:lastRowLastColumn="0"/>
            <w:tcW w:w="657" w:type="pct"/>
            <w:vAlign w:val="bottom"/>
          </w:tcPr>
          <w:p w:rsidR="00C97854" w:rsidRPr="00C97854" w:rsidRDefault="00C97854" w:rsidP="00C97854">
            <w:pPr>
              <w:jc w:val="center"/>
              <w:rPr>
                <w:rFonts w:ascii="Arial" w:hAnsi="Arial" w:cs="Arial"/>
                <w:sz w:val="16"/>
                <w:szCs w:val="16"/>
              </w:rPr>
            </w:pPr>
            <w:proofErr w:type="spellStart"/>
            <w:r w:rsidRPr="00C97854">
              <w:rPr>
                <w:rFonts w:ascii="Arial" w:hAnsi="Arial" w:cs="Arial"/>
                <w:sz w:val="16"/>
                <w:szCs w:val="16"/>
              </w:rPr>
              <w:t>нояб</w:t>
            </w:r>
            <w:proofErr w:type="spellEnd"/>
            <w:proofErr w:type="gramStart"/>
            <w:r w:rsidRPr="00C97854">
              <w:rPr>
                <w:rFonts w:ascii="Arial" w:hAnsi="Arial" w:cs="Arial"/>
                <w:sz w:val="16"/>
                <w:szCs w:val="16"/>
              </w:rPr>
              <w:t>.-</w:t>
            </w:r>
            <w:proofErr w:type="gramEnd"/>
            <w:r w:rsidRPr="00C97854">
              <w:rPr>
                <w:rFonts w:ascii="Arial" w:hAnsi="Arial" w:cs="Arial"/>
                <w:sz w:val="16"/>
                <w:szCs w:val="16"/>
              </w:rPr>
              <w:t>дек. 17</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949" w:type="pct"/>
            <w:shd w:val="clear" w:color="auto" w:fill="FFFFFF" w:themeFill="background1"/>
          </w:tcPr>
          <w:p w:rsidR="00C97854" w:rsidRPr="00CC1B3D" w:rsidRDefault="00C97854" w:rsidP="0016047E">
            <w:pPr>
              <w:jc w:val="center"/>
              <w:rPr>
                <w:rFonts w:ascii="Arial" w:hAnsi="Arial" w:cs="Arial"/>
                <w:sz w:val="16"/>
                <w:szCs w:val="16"/>
              </w:rPr>
            </w:pPr>
            <w:r w:rsidRPr="00CC1B3D">
              <w:rPr>
                <w:rFonts w:ascii="Arial" w:hAnsi="Arial" w:cs="Arial"/>
                <w:sz w:val="16"/>
                <w:szCs w:val="16"/>
              </w:rPr>
              <w:t>Средняя</w:t>
            </w:r>
          </w:p>
        </w:tc>
        <w:tc>
          <w:tcPr>
            <w:tcW w:w="781" w:type="pct"/>
            <w:shd w:val="clear" w:color="auto" w:fill="FFFFFF" w:themeFill="background1"/>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46 909</w:t>
            </w:r>
          </w:p>
        </w:tc>
        <w:tc>
          <w:tcPr>
            <w:cnfStyle w:val="000010000000" w:firstRow="0" w:lastRow="0" w:firstColumn="0" w:lastColumn="0" w:oddVBand="1" w:evenVBand="0" w:oddHBand="0" w:evenHBand="0" w:firstRowFirstColumn="0" w:firstRowLastColumn="0" w:lastRowFirstColumn="0" w:lastRowLastColumn="0"/>
            <w:tcW w:w="633" w:type="pct"/>
            <w:shd w:val="clear" w:color="auto" w:fill="FFFFFF" w:themeFill="background1"/>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46 848</w:t>
            </w:r>
          </w:p>
        </w:tc>
        <w:tc>
          <w:tcPr>
            <w:tcW w:w="659" w:type="pct"/>
            <w:shd w:val="clear" w:color="auto" w:fill="FFFFFF" w:themeFill="background1"/>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47 959</w:t>
            </w:r>
          </w:p>
        </w:tc>
        <w:tc>
          <w:tcPr>
            <w:cnfStyle w:val="000010000000" w:firstRow="0" w:lastRow="0" w:firstColumn="0" w:lastColumn="0" w:oddVBand="1" w:evenVBand="0" w:oddHBand="0" w:evenHBand="0" w:firstRowFirstColumn="0" w:firstRowLastColumn="0" w:lastRowFirstColumn="0" w:lastRowLastColumn="0"/>
            <w:tcW w:w="665" w:type="pct"/>
            <w:shd w:val="clear" w:color="auto" w:fill="FFFFFF" w:themeFill="background1"/>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48 291</w:t>
            </w:r>
          </w:p>
        </w:tc>
        <w:tc>
          <w:tcPr>
            <w:tcW w:w="656" w:type="pct"/>
            <w:shd w:val="clear" w:color="auto" w:fill="FFFFFF" w:themeFill="background1"/>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49 744</w:t>
            </w:r>
          </w:p>
        </w:tc>
        <w:tc>
          <w:tcPr>
            <w:cnfStyle w:val="000010000000" w:firstRow="0" w:lastRow="0" w:firstColumn="0" w:lastColumn="0" w:oddVBand="1" w:evenVBand="0" w:oddHBand="0" w:evenHBand="0" w:firstRowFirstColumn="0" w:firstRowLastColumn="0" w:lastRowFirstColumn="0" w:lastRowLastColumn="0"/>
            <w:tcW w:w="657" w:type="pct"/>
            <w:shd w:val="clear" w:color="auto" w:fill="FFFFFF" w:themeFill="background1"/>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49 878</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949" w:type="pct"/>
          </w:tcPr>
          <w:p w:rsidR="00C97854" w:rsidRPr="00CC1B3D" w:rsidRDefault="00C97854" w:rsidP="0016047E">
            <w:pPr>
              <w:jc w:val="center"/>
              <w:rPr>
                <w:rFonts w:ascii="Arial" w:hAnsi="Arial" w:cs="Arial"/>
                <w:sz w:val="16"/>
                <w:szCs w:val="16"/>
              </w:rPr>
            </w:pPr>
            <w:r w:rsidRPr="00CC1B3D">
              <w:rPr>
                <w:rFonts w:ascii="Arial" w:hAnsi="Arial" w:cs="Arial"/>
                <w:sz w:val="16"/>
                <w:szCs w:val="16"/>
              </w:rPr>
              <w:t>Динамика</w:t>
            </w:r>
          </w:p>
        </w:tc>
        <w:tc>
          <w:tcPr>
            <w:tcW w:w="78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95%</w:t>
            </w:r>
          </w:p>
        </w:tc>
        <w:tc>
          <w:tcPr>
            <w:cnfStyle w:val="000010000000" w:firstRow="0" w:lastRow="0" w:firstColumn="0" w:lastColumn="0" w:oddVBand="1" w:evenVBand="0" w:oddHBand="0" w:evenHBand="0" w:firstRowFirstColumn="0" w:firstRowLastColumn="0" w:lastRowFirstColumn="0" w:lastRowLastColumn="0"/>
            <w:tcW w:w="633" w:type="pct"/>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94%</w:t>
            </w:r>
          </w:p>
        </w:tc>
        <w:tc>
          <w:tcPr>
            <w:tcW w:w="659"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97%</w:t>
            </w:r>
          </w:p>
        </w:tc>
        <w:tc>
          <w:tcPr>
            <w:cnfStyle w:val="000010000000" w:firstRow="0" w:lastRow="0" w:firstColumn="0" w:lastColumn="0" w:oddVBand="1" w:evenVBand="0" w:oddHBand="0" w:evenHBand="0" w:firstRowFirstColumn="0" w:firstRowLastColumn="0" w:lastRowFirstColumn="0" w:lastRowLastColumn="0"/>
            <w:tcW w:w="665" w:type="pct"/>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97%</w:t>
            </w:r>
          </w:p>
        </w:tc>
        <w:tc>
          <w:tcPr>
            <w:tcW w:w="65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100%</w:t>
            </w:r>
          </w:p>
        </w:tc>
        <w:tc>
          <w:tcPr>
            <w:cnfStyle w:val="000010000000" w:firstRow="0" w:lastRow="0" w:firstColumn="0" w:lastColumn="0" w:oddVBand="1" w:evenVBand="0" w:oddHBand="0" w:evenHBand="0" w:firstRowFirstColumn="0" w:firstRowLastColumn="0" w:lastRowFirstColumn="0" w:lastRowLastColumn="0"/>
            <w:tcW w:w="657" w:type="pct"/>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101%</w:t>
            </w:r>
          </w:p>
        </w:tc>
      </w:tr>
    </w:tbl>
    <w:p w:rsidR="00D06CB8" w:rsidRPr="00CC1B3D" w:rsidRDefault="00D06CB8" w:rsidP="00D930CD">
      <w:pPr>
        <w:jc w:val="both"/>
        <w:rPr>
          <w:rFonts w:ascii="Arial" w:hAnsi="Arial" w:cs="Arial"/>
          <w:sz w:val="20"/>
          <w:szCs w:val="20"/>
        </w:rPr>
      </w:pPr>
    </w:p>
    <w:p w:rsidR="00D06CB8" w:rsidRPr="00CC1B3D" w:rsidRDefault="00D06CB8" w:rsidP="00D06CB8">
      <w:pPr>
        <w:ind w:firstLine="709"/>
        <w:jc w:val="both"/>
        <w:rPr>
          <w:rFonts w:ascii="Arial" w:hAnsi="Arial" w:cs="Arial"/>
          <w:sz w:val="20"/>
          <w:szCs w:val="20"/>
        </w:rPr>
      </w:pPr>
    </w:p>
    <w:p w:rsidR="00061A43" w:rsidRPr="00CC1B3D" w:rsidRDefault="00C97854" w:rsidP="00061A43">
      <w:pPr>
        <w:keepNext/>
        <w:ind w:firstLine="709"/>
        <w:jc w:val="center"/>
        <w:rPr>
          <w:rFonts w:ascii="Arial" w:hAnsi="Arial" w:cs="Arial"/>
          <w:sz w:val="20"/>
          <w:szCs w:val="20"/>
        </w:rPr>
      </w:pPr>
      <w:r>
        <w:rPr>
          <w:rFonts w:ascii="Arial" w:hAnsi="Arial" w:cs="Arial"/>
          <w:noProof/>
          <w:sz w:val="20"/>
          <w:szCs w:val="20"/>
        </w:rPr>
        <w:drawing>
          <wp:inline distT="0" distB="0" distL="0" distR="0" wp14:anchorId="0E952164">
            <wp:extent cx="3388255" cy="2165230"/>
            <wp:effectExtent l="0" t="0" r="317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8255" cy="2165230"/>
                    </a:xfrm>
                    <a:prstGeom prst="rect">
                      <a:avLst/>
                    </a:prstGeom>
                    <a:noFill/>
                  </pic:spPr>
                </pic:pic>
              </a:graphicData>
            </a:graphic>
          </wp:inline>
        </w:drawing>
      </w:r>
    </w:p>
    <w:p w:rsidR="00CC1B3D" w:rsidRPr="00CC1B3D" w:rsidRDefault="00CC1B3D" w:rsidP="00D06CB8">
      <w:pPr>
        <w:ind w:firstLine="540"/>
        <w:jc w:val="both"/>
        <w:rPr>
          <w:rFonts w:ascii="Arial" w:hAnsi="Arial" w:cs="Arial"/>
          <w:sz w:val="20"/>
          <w:szCs w:val="20"/>
        </w:rPr>
      </w:pPr>
    </w:p>
    <w:p w:rsidR="00061A43" w:rsidRPr="00CC1B3D" w:rsidRDefault="00C97854" w:rsidP="00061A43">
      <w:pPr>
        <w:keepNext/>
        <w:ind w:firstLine="540"/>
        <w:jc w:val="center"/>
        <w:rPr>
          <w:rFonts w:ascii="Arial" w:hAnsi="Arial" w:cs="Arial"/>
          <w:sz w:val="20"/>
          <w:szCs w:val="20"/>
        </w:rPr>
      </w:pPr>
      <w:r>
        <w:rPr>
          <w:rFonts w:ascii="Arial" w:hAnsi="Arial" w:cs="Arial"/>
          <w:noProof/>
          <w:sz w:val="20"/>
          <w:szCs w:val="20"/>
        </w:rPr>
        <w:drawing>
          <wp:inline distT="0" distB="0" distL="0" distR="0" wp14:anchorId="58FB8620">
            <wp:extent cx="3115310" cy="213995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5310" cy="2139950"/>
                    </a:xfrm>
                    <a:prstGeom prst="rect">
                      <a:avLst/>
                    </a:prstGeom>
                    <a:noFill/>
                  </pic:spPr>
                </pic:pic>
              </a:graphicData>
            </a:graphic>
          </wp:inline>
        </w:drawing>
      </w:r>
    </w:p>
    <w:p w:rsidR="00CC1B3D" w:rsidRPr="00CC1B3D" w:rsidRDefault="00CC1B3D" w:rsidP="00D06CB8">
      <w:pPr>
        <w:ind w:firstLine="540"/>
        <w:jc w:val="both"/>
        <w:rPr>
          <w:rFonts w:ascii="Arial" w:hAnsi="Arial" w:cs="Arial"/>
          <w:sz w:val="20"/>
          <w:szCs w:val="20"/>
        </w:rPr>
      </w:pPr>
    </w:p>
    <w:p w:rsidR="006475AC" w:rsidRPr="00CC1B3D" w:rsidRDefault="00C9634C" w:rsidP="00D930CD">
      <w:pPr>
        <w:ind w:firstLine="540"/>
        <w:jc w:val="both"/>
        <w:rPr>
          <w:rFonts w:ascii="Arial" w:hAnsi="Arial" w:cs="Arial"/>
          <w:sz w:val="20"/>
          <w:szCs w:val="20"/>
        </w:rPr>
      </w:pPr>
      <w:r>
        <w:rPr>
          <w:rFonts w:ascii="Arial" w:hAnsi="Arial" w:cs="Arial"/>
          <w:sz w:val="20"/>
          <w:szCs w:val="20"/>
        </w:rPr>
        <w:t>А</w:t>
      </w:r>
      <w:r w:rsidR="00F25D11">
        <w:rPr>
          <w:rFonts w:ascii="Arial" w:hAnsi="Arial" w:cs="Arial"/>
          <w:sz w:val="20"/>
          <w:szCs w:val="20"/>
        </w:rPr>
        <w:t>нализ</w:t>
      </w:r>
      <w:r w:rsidR="00D06CB8" w:rsidRPr="00CC1B3D">
        <w:rPr>
          <w:rFonts w:ascii="Arial" w:hAnsi="Arial" w:cs="Arial"/>
          <w:sz w:val="20"/>
          <w:szCs w:val="20"/>
        </w:rPr>
        <w:t xml:space="preserve"> цен предложений в </w:t>
      </w:r>
      <w:r w:rsidR="00C97854">
        <w:rPr>
          <w:rFonts w:ascii="Arial" w:hAnsi="Arial" w:cs="Arial"/>
          <w:sz w:val="20"/>
          <w:szCs w:val="20"/>
        </w:rPr>
        <w:t>ноябре-декабре</w:t>
      </w:r>
      <w:r w:rsidR="00D06CB8" w:rsidRPr="00CC1B3D">
        <w:rPr>
          <w:rFonts w:ascii="Arial" w:hAnsi="Arial" w:cs="Arial"/>
          <w:sz w:val="20"/>
          <w:szCs w:val="20"/>
        </w:rPr>
        <w:t xml:space="preserve"> 2017 </w:t>
      </w:r>
      <w:r>
        <w:rPr>
          <w:rFonts w:ascii="Arial" w:hAnsi="Arial" w:cs="Arial"/>
          <w:sz w:val="20"/>
          <w:szCs w:val="20"/>
        </w:rPr>
        <w:t>г. на рынке квартир представлен</w:t>
      </w:r>
      <w:r w:rsidR="00D06CB8" w:rsidRPr="00CC1B3D">
        <w:rPr>
          <w:rFonts w:ascii="Arial" w:hAnsi="Arial" w:cs="Arial"/>
          <w:sz w:val="20"/>
          <w:szCs w:val="20"/>
        </w:rPr>
        <w:t xml:space="preserve"> в </w:t>
      </w:r>
      <w:r w:rsidR="00FC2982" w:rsidRPr="00CC1B3D">
        <w:rPr>
          <w:rFonts w:ascii="Arial" w:hAnsi="Arial" w:cs="Arial"/>
          <w:sz w:val="20"/>
          <w:szCs w:val="20"/>
        </w:rPr>
        <w:t>следующей таблице</w:t>
      </w:r>
      <w:r w:rsidR="00D06CB8" w:rsidRPr="00CC1B3D">
        <w:rPr>
          <w:rFonts w:ascii="Arial" w:hAnsi="Arial" w:cs="Arial"/>
          <w:sz w:val="20"/>
          <w:szCs w:val="20"/>
        </w:rPr>
        <w:t>.</w:t>
      </w:r>
    </w:p>
    <w:p w:rsidR="00FC2982" w:rsidRPr="00CC1B3D" w:rsidRDefault="00FC2982" w:rsidP="002A1C23">
      <w:pPr>
        <w:spacing w:before="240"/>
        <w:rPr>
          <w:rFonts w:ascii="Arial" w:hAnsi="Arial" w:cs="Arial"/>
          <w:i/>
          <w:sz w:val="20"/>
          <w:szCs w:val="20"/>
        </w:rPr>
      </w:pPr>
    </w:p>
    <w:tbl>
      <w:tblPr>
        <w:tblStyle w:val="-11"/>
        <w:tblW w:w="5000" w:type="pct"/>
        <w:tblLayout w:type="fixed"/>
        <w:tblLook w:val="04A0" w:firstRow="1" w:lastRow="0" w:firstColumn="1" w:lastColumn="0" w:noHBand="0" w:noVBand="1"/>
      </w:tblPr>
      <w:tblGrid>
        <w:gridCol w:w="1668"/>
        <w:gridCol w:w="850"/>
        <w:gridCol w:w="708"/>
        <w:gridCol w:w="995"/>
        <w:gridCol w:w="850"/>
        <w:gridCol w:w="995"/>
        <w:gridCol w:w="848"/>
        <w:gridCol w:w="997"/>
        <w:gridCol w:w="829"/>
        <w:gridCol w:w="831"/>
      </w:tblGrid>
      <w:tr w:rsidR="00F21882" w:rsidRPr="00CC1B3D" w:rsidTr="00F25D11">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871" w:type="pct"/>
            <w:vMerge w:val="restart"/>
            <w:vAlign w:val="center"/>
            <w:hideMark/>
          </w:tcPr>
          <w:p w:rsidR="007B7B32" w:rsidRPr="00CC1B3D" w:rsidRDefault="00F372C8" w:rsidP="00FC2982">
            <w:pPr>
              <w:jc w:val="center"/>
              <w:rPr>
                <w:rFonts w:ascii="Arial" w:hAnsi="Arial" w:cs="Arial"/>
                <w:sz w:val="16"/>
                <w:szCs w:val="16"/>
              </w:rPr>
            </w:pPr>
            <w:r w:rsidRPr="00CC1B3D">
              <w:rPr>
                <w:rFonts w:ascii="Arial" w:hAnsi="Arial" w:cs="Arial"/>
                <w:sz w:val="16"/>
                <w:szCs w:val="16"/>
              </w:rPr>
              <w:lastRenderedPageBreak/>
              <w:t>Район</w:t>
            </w:r>
          </w:p>
        </w:tc>
        <w:tc>
          <w:tcPr>
            <w:tcW w:w="814" w:type="pct"/>
            <w:gridSpan w:val="2"/>
            <w:vAlign w:val="center"/>
            <w:hideMark/>
          </w:tcPr>
          <w:p w:rsidR="007B7B32" w:rsidRPr="00CC1B3D" w:rsidRDefault="007B7B32" w:rsidP="00FC29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1-комнатные квартиры</w:t>
            </w:r>
          </w:p>
        </w:tc>
        <w:tc>
          <w:tcPr>
            <w:tcW w:w="964" w:type="pct"/>
            <w:gridSpan w:val="2"/>
            <w:vAlign w:val="center"/>
            <w:hideMark/>
          </w:tcPr>
          <w:p w:rsidR="00FC2982" w:rsidRPr="00CC1B3D" w:rsidRDefault="007B7B32" w:rsidP="00FC29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2-комнатные</w:t>
            </w:r>
          </w:p>
          <w:p w:rsidR="007B7B32" w:rsidRPr="00CC1B3D" w:rsidRDefault="007B7B32" w:rsidP="00FC29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квартиры</w:t>
            </w:r>
          </w:p>
        </w:tc>
        <w:tc>
          <w:tcPr>
            <w:tcW w:w="963" w:type="pct"/>
            <w:gridSpan w:val="2"/>
            <w:vAlign w:val="center"/>
            <w:hideMark/>
          </w:tcPr>
          <w:p w:rsidR="007B7B32" w:rsidRPr="00CC1B3D" w:rsidRDefault="007B7B32" w:rsidP="00FC29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3-комнатные квартиры</w:t>
            </w:r>
          </w:p>
        </w:tc>
        <w:tc>
          <w:tcPr>
            <w:tcW w:w="954" w:type="pct"/>
            <w:gridSpan w:val="2"/>
            <w:vAlign w:val="center"/>
            <w:hideMark/>
          </w:tcPr>
          <w:p w:rsidR="007B7B32" w:rsidRPr="00CC1B3D" w:rsidRDefault="007B7B32" w:rsidP="00FC29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многокомнатные квартиры</w:t>
            </w:r>
          </w:p>
        </w:tc>
        <w:tc>
          <w:tcPr>
            <w:tcW w:w="434" w:type="pct"/>
            <w:vMerge w:val="restart"/>
            <w:vAlign w:val="center"/>
            <w:hideMark/>
          </w:tcPr>
          <w:p w:rsidR="007B7B32" w:rsidRPr="00CC1B3D" w:rsidRDefault="007B7B32" w:rsidP="00FC298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Общая ср. цена</w:t>
            </w:r>
          </w:p>
        </w:tc>
      </w:tr>
      <w:tr w:rsidR="00F25D11" w:rsidRPr="00CC1B3D" w:rsidTr="00F25D1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71" w:type="pct"/>
            <w:vMerge/>
            <w:vAlign w:val="center"/>
            <w:hideMark/>
          </w:tcPr>
          <w:p w:rsidR="007B7B32" w:rsidRPr="00CC1B3D" w:rsidRDefault="007B7B32" w:rsidP="00FC2982">
            <w:pPr>
              <w:jc w:val="center"/>
              <w:rPr>
                <w:rFonts w:ascii="Arial" w:hAnsi="Arial" w:cs="Arial"/>
                <w:sz w:val="16"/>
                <w:szCs w:val="16"/>
              </w:rPr>
            </w:pPr>
          </w:p>
        </w:tc>
        <w:tc>
          <w:tcPr>
            <w:tcW w:w="444" w:type="pct"/>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w:t>
            </w:r>
          </w:p>
        </w:tc>
        <w:tc>
          <w:tcPr>
            <w:tcW w:w="370" w:type="pct"/>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w:t>
            </w:r>
          </w:p>
        </w:tc>
        <w:tc>
          <w:tcPr>
            <w:tcW w:w="520" w:type="pct"/>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w:t>
            </w:r>
          </w:p>
        </w:tc>
        <w:tc>
          <w:tcPr>
            <w:tcW w:w="444" w:type="pct"/>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w:t>
            </w:r>
          </w:p>
        </w:tc>
        <w:tc>
          <w:tcPr>
            <w:tcW w:w="520" w:type="pct"/>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w:t>
            </w:r>
          </w:p>
        </w:tc>
        <w:tc>
          <w:tcPr>
            <w:tcW w:w="443" w:type="pct"/>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w:t>
            </w:r>
          </w:p>
        </w:tc>
        <w:tc>
          <w:tcPr>
            <w:tcW w:w="521" w:type="pct"/>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w:t>
            </w:r>
          </w:p>
        </w:tc>
        <w:tc>
          <w:tcPr>
            <w:tcW w:w="433" w:type="pct"/>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w:t>
            </w:r>
          </w:p>
        </w:tc>
        <w:tc>
          <w:tcPr>
            <w:tcW w:w="434" w:type="pct"/>
            <w:vMerge/>
            <w:vAlign w:val="center"/>
            <w:hideMark/>
          </w:tcPr>
          <w:p w:rsidR="007B7B32" w:rsidRPr="00CC1B3D" w:rsidRDefault="007B7B32" w:rsidP="00FC298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r>
      <w:tr w:rsidR="00F25D11" w:rsidRPr="00CC1B3D" w:rsidTr="00F25D1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C97854" w:rsidRPr="00CC1B3D" w:rsidRDefault="00C97854" w:rsidP="00574E3F">
            <w:pPr>
              <w:jc w:val="center"/>
              <w:rPr>
                <w:rFonts w:ascii="Arial" w:hAnsi="Arial" w:cs="Arial"/>
                <w:sz w:val="16"/>
                <w:szCs w:val="16"/>
              </w:rPr>
            </w:pPr>
            <w:r w:rsidRPr="00CC1B3D">
              <w:rPr>
                <w:rFonts w:ascii="Arial" w:hAnsi="Arial" w:cs="Arial"/>
                <w:sz w:val="16"/>
                <w:szCs w:val="16"/>
              </w:rPr>
              <w:t>Центральный</w:t>
            </w:r>
          </w:p>
        </w:tc>
        <w:tc>
          <w:tcPr>
            <w:tcW w:w="444" w:type="pct"/>
            <w:noWrap/>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30 000 - 100 671</w:t>
            </w:r>
          </w:p>
        </w:tc>
        <w:tc>
          <w:tcPr>
            <w:tcW w:w="37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55 627</w:t>
            </w:r>
          </w:p>
        </w:tc>
        <w:tc>
          <w:tcPr>
            <w:tcW w:w="52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30 000 - 100 000</w:t>
            </w:r>
          </w:p>
        </w:tc>
        <w:tc>
          <w:tcPr>
            <w:tcW w:w="444"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54 439</w:t>
            </w:r>
          </w:p>
        </w:tc>
        <w:tc>
          <w:tcPr>
            <w:tcW w:w="52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30 000 - 100 961</w:t>
            </w:r>
          </w:p>
        </w:tc>
        <w:tc>
          <w:tcPr>
            <w:tcW w:w="443"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56 495</w:t>
            </w:r>
          </w:p>
        </w:tc>
        <w:tc>
          <w:tcPr>
            <w:tcW w:w="521"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30 769 - 92 592</w:t>
            </w:r>
          </w:p>
        </w:tc>
        <w:tc>
          <w:tcPr>
            <w:tcW w:w="433"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58 363</w:t>
            </w:r>
          </w:p>
        </w:tc>
        <w:tc>
          <w:tcPr>
            <w:tcW w:w="434"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55 417</w:t>
            </w:r>
          </w:p>
        </w:tc>
      </w:tr>
      <w:tr w:rsidR="00F25D11" w:rsidRPr="00CC1B3D" w:rsidTr="00F25D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C97854" w:rsidRPr="00CC1B3D" w:rsidRDefault="00C97854" w:rsidP="00574E3F">
            <w:pPr>
              <w:jc w:val="center"/>
              <w:rPr>
                <w:rFonts w:ascii="Arial" w:hAnsi="Arial" w:cs="Arial"/>
                <w:sz w:val="16"/>
                <w:szCs w:val="16"/>
              </w:rPr>
            </w:pPr>
            <w:r w:rsidRPr="00CC1B3D">
              <w:rPr>
                <w:rFonts w:ascii="Arial" w:hAnsi="Arial" w:cs="Arial"/>
                <w:sz w:val="16"/>
                <w:szCs w:val="16"/>
              </w:rPr>
              <w:t>Юбилейный</w:t>
            </w:r>
          </w:p>
        </w:tc>
        <w:tc>
          <w:tcPr>
            <w:tcW w:w="444" w:type="pct"/>
            <w:noWrap/>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30 000 - 100 892</w:t>
            </w:r>
          </w:p>
        </w:tc>
        <w:tc>
          <w:tcPr>
            <w:tcW w:w="370"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61 424</w:t>
            </w:r>
          </w:p>
        </w:tc>
        <w:tc>
          <w:tcPr>
            <w:tcW w:w="520"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35 363 - 100 352</w:t>
            </w:r>
          </w:p>
        </w:tc>
        <w:tc>
          <w:tcPr>
            <w:tcW w:w="444"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63 516</w:t>
            </w:r>
          </w:p>
        </w:tc>
        <w:tc>
          <w:tcPr>
            <w:tcW w:w="520"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37 272 - 100 585</w:t>
            </w:r>
          </w:p>
        </w:tc>
        <w:tc>
          <w:tcPr>
            <w:tcW w:w="443"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60 345</w:t>
            </w:r>
          </w:p>
        </w:tc>
        <w:tc>
          <w:tcPr>
            <w:tcW w:w="521"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42 857 - 96 630</w:t>
            </w:r>
          </w:p>
        </w:tc>
        <w:tc>
          <w:tcPr>
            <w:tcW w:w="433"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63 483</w:t>
            </w:r>
          </w:p>
        </w:tc>
        <w:tc>
          <w:tcPr>
            <w:tcW w:w="434"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61 909</w:t>
            </w:r>
          </w:p>
        </w:tc>
      </w:tr>
      <w:tr w:rsidR="00F25D11" w:rsidRPr="00CC1B3D" w:rsidTr="00F25D11">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C97854" w:rsidRPr="00CC1B3D" w:rsidRDefault="00C97854" w:rsidP="00574E3F">
            <w:pPr>
              <w:jc w:val="center"/>
              <w:rPr>
                <w:rFonts w:ascii="Arial" w:hAnsi="Arial" w:cs="Arial"/>
                <w:sz w:val="16"/>
                <w:szCs w:val="16"/>
              </w:rPr>
            </w:pPr>
            <w:r w:rsidRPr="00CC1B3D">
              <w:rPr>
                <w:rFonts w:ascii="Arial" w:hAnsi="Arial" w:cs="Arial"/>
                <w:sz w:val="16"/>
                <w:szCs w:val="16"/>
              </w:rPr>
              <w:t>Гидростроителей</w:t>
            </w:r>
          </w:p>
        </w:tc>
        <w:tc>
          <w:tcPr>
            <w:tcW w:w="444" w:type="pct"/>
            <w:noWrap/>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30 000 - 80 000</w:t>
            </w:r>
          </w:p>
        </w:tc>
        <w:tc>
          <w:tcPr>
            <w:tcW w:w="37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43 146</w:t>
            </w:r>
          </w:p>
        </w:tc>
        <w:tc>
          <w:tcPr>
            <w:tcW w:w="52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30 307 - 77 464</w:t>
            </w:r>
          </w:p>
        </w:tc>
        <w:tc>
          <w:tcPr>
            <w:tcW w:w="444"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43 074</w:t>
            </w:r>
          </w:p>
        </w:tc>
        <w:tc>
          <w:tcPr>
            <w:tcW w:w="52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31 460 - 99 900</w:t>
            </w:r>
          </w:p>
        </w:tc>
        <w:tc>
          <w:tcPr>
            <w:tcW w:w="443"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41 214</w:t>
            </w:r>
          </w:p>
        </w:tc>
        <w:tc>
          <w:tcPr>
            <w:tcW w:w="521"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30 392 - 96 990</w:t>
            </w:r>
          </w:p>
        </w:tc>
        <w:tc>
          <w:tcPr>
            <w:tcW w:w="433"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47 164</w:t>
            </w:r>
          </w:p>
        </w:tc>
        <w:tc>
          <w:tcPr>
            <w:tcW w:w="434"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42 862</w:t>
            </w:r>
          </w:p>
        </w:tc>
      </w:tr>
      <w:tr w:rsidR="00F25D11" w:rsidRPr="00CC1B3D" w:rsidTr="00F25D1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C97854" w:rsidRPr="00CC1B3D" w:rsidRDefault="00C97854" w:rsidP="00574E3F">
            <w:pPr>
              <w:jc w:val="center"/>
              <w:rPr>
                <w:rFonts w:ascii="Arial" w:hAnsi="Arial" w:cs="Arial"/>
                <w:sz w:val="16"/>
                <w:szCs w:val="16"/>
              </w:rPr>
            </w:pPr>
            <w:r w:rsidRPr="00CC1B3D">
              <w:rPr>
                <w:rFonts w:ascii="Arial" w:hAnsi="Arial" w:cs="Arial"/>
                <w:sz w:val="16"/>
                <w:szCs w:val="16"/>
              </w:rPr>
              <w:t>Черемушки</w:t>
            </w:r>
          </w:p>
        </w:tc>
        <w:tc>
          <w:tcPr>
            <w:tcW w:w="444" w:type="pct"/>
            <w:noWrap/>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30 000 - 98 076</w:t>
            </w:r>
          </w:p>
        </w:tc>
        <w:tc>
          <w:tcPr>
            <w:tcW w:w="370"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50 163</w:t>
            </w:r>
          </w:p>
        </w:tc>
        <w:tc>
          <w:tcPr>
            <w:tcW w:w="520"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30 000 - 98 684</w:t>
            </w:r>
          </w:p>
        </w:tc>
        <w:tc>
          <w:tcPr>
            <w:tcW w:w="444"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49 921</w:t>
            </w:r>
          </w:p>
        </w:tc>
        <w:tc>
          <w:tcPr>
            <w:tcW w:w="520"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30 000 - 100 877</w:t>
            </w:r>
          </w:p>
        </w:tc>
        <w:tc>
          <w:tcPr>
            <w:tcW w:w="443"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48 225</w:t>
            </w:r>
          </w:p>
        </w:tc>
        <w:tc>
          <w:tcPr>
            <w:tcW w:w="521"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33 750 - 99 368</w:t>
            </w:r>
          </w:p>
        </w:tc>
        <w:tc>
          <w:tcPr>
            <w:tcW w:w="433"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51 792</w:t>
            </w:r>
          </w:p>
        </w:tc>
        <w:tc>
          <w:tcPr>
            <w:tcW w:w="434" w:type="pct"/>
            <w:vAlign w:val="center"/>
            <w:hideMark/>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49 737</w:t>
            </w:r>
          </w:p>
        </w:tc>
      </w:tr>
      <w:tr w:rsidR="00F25D11" w:rsidRPr="00CC1B3D" w:rsidTr="00F25D11">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C97854" w:rsidRPr="00CC1B3D" w:rsidRDefault="00C97854" w:rsidP="00574E3F">
            <w:pPr>
              <w:jc w:val="center"/>
              <w:rPr>
                <w:rFonts w:ascii="Arial" w:hAnsi="Arial" w:cs="Arial"/>
                <w:sz w:val="16"/>
                <w:szCs w:val="16"/>
              </w:rPr>
            </w:pPr>
            <w:r w:rsidRPr="00CC1B3D">
              <w:rPr>
                <w:rFonts w:ascii="Arial" w:hAnsi="Arial" w:cs="Arial"/>
                <w:sz w:val="16"/>
                <w:szCs w:val="16"/>
              </w:rPr>
              <w:t>Фестивальный</w:t>
            </w:r>
          </w:p>
        </w:tc>
        <w:tc>
          <w:tcPr>
            <w:tcW w:w="444"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30 000 - 97 826</w:t>
            </w:r>
          </w:p>
        </w:tc>
        <w:tc>
          <w:tcPr>
            <w:tcW w:w="37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55 898</w:t>
            </w:r>
          </w:p>
        </w:tc>
        <w:tc>
          <w:tcPr>
            <w:tcW w:w="52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30 000 - 100 000</w:t>
            </w:r>
          </w:p>
        </w:tc>
        <w:tc>
          <w:tcPr>
            <w:tcW w:w="444"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56 059</w:t>
            </w:r>
          </w:p>
        </w:tc>
        <w:tc>
          <w:tcPr>
            <w:tcW w:w="520"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30 555 - 100 961</w:t>
            </w:r>
          </w:p>
        </w:tc>
        <w:tc>
          <w:tcPr>
            <w:tcW w:w="443"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57 309</w:t>
            </w:r>
          </w:p>
        </w:tc>
        <w:tc>
          <w:tcPr>
            <w:tcW w:w="521"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34 686 - 99 336</w:t>
            </w:r>
          </w:p>
        </w:tc>
        <w:tc>
          <w:tcPr>
            <w:tcW w:w="433"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55 086</w:t>
            </w:r>
          </w:p>
        </w:tc>
        <w:tc>
          <w:tcPr>
            <w:tcW w:w="434" w:type="pct"/>
            <w:vAlign w:val="center"/>
            <w:hideMark/>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56 212</w:t>
            </w:r>
          </w:p>
        </w:tc>
      </w:tr>
      <w:tr w:rsidR="00F25D11" w:rsidRPr="00CC1B3D" w:rsidTr="00F25D11">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71" w:type="pct"/>
            <w:vAlign w:val="center"/>
          </w:tcPr>
          <w:p w:rsidR="00C97854" w:rsidRPr="00CC1B3D" w:rsidRDefault="00C97854" w:rsidP="00574E3F">
            <w:pPr>
              <w:jc w:val="center"/>
              <w:rPr>
                <w:rFonts w:ascii="Arial" w:hAnsi="Arial" w:cs="Arial"/>
                <w:sz w:val="16"/>
                <w:szCs w:val="16"/>
              </w:rPr>
            </w:pPr>
            <w:r w:rsidRPr="00CC1B3D">
              <w:rPr>
                <w:rFonts w:ascii="Arial" w:hAnsi="Arial" w:cs="Arial"/>
                <w:sz w:val="16"/>
                <w:szCs w:val="16"/>
              </w:rPr>
              <w:t>Комсомольский</w:t>
            </w:r>
          </w:p>
        </w:tc>
        <w:tc>
          <w:tcPr>
            <w:tcW w:w="44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35 000 - 69 970</w:t>
            </w:r>
          </w:p>
        </w:tc>
        <w:tc>
          <w:tcPr>
            <w:tcW w:w="37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50 153</w:t>
            </w:r>
          </w:p>
        </w:tc>
        <w:tc>
          <w:tcPr>
            <w:tcW w:w="52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33 846 - 83 783</w:t>
            </w:r>
          </w:p>
        </w:tc>
        <w:tc>
          <w:tcPr>
            <w:tcW w:w="44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49 003</w:t>
            </w:r>
          </w:p>
        </w:tc>
        <w:tc>
          <w:tcPr>
            <w:tcW w:w="52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32 876 - 63 333</w:t>
            </w:r>
          </w:p>
        </w:tc>
        <w:tc>
          <w:tcPr>
            <w:tcW w:w="443"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45 713</w:t>
            </w:r>
          </w:p>
        </w:tc>
        <w:tc>
          <w:tcPr>
            <w:tcW w:w="521"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33 116 - 50 897</w:t>
            </w:r>
          </w:p>
        </w:tc>
        <w:tc>
          <w:tcPr>
            <w:tcW w:w="433"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43 828</w:t>
            </w:r>
          </w:p>
        </w:tc>
        <w:tc>
          <w:tcPr>
            <w:tcW w:w="43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48 256</w:t>
            </w:r>
          </w:p>
        </w:tc>
      </w:tr>
      <w:tr w:rsidR="00F25D11" w:rsidRPr="00CC1B3D" w:rsidTr="00F25D11">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1" w:type="pct"/>
            <w:vAlign w:val="center"/>
          </w:tcPr>
          <w:p w:rsidR="00C97854" w:rsidRPr="00CC1B3D" w:rsidRDefault="00C97854" w:rsidP="00574E3F">
            <w:pPr>
              <w:jc w:val="center"/>
              <w:rPr>
                <w:rFonts w:ascii="Arial" w:hAnsi="Arial" w:cs="Arial"/>
                <w:sz w:val="16"/>
                <w:szCs w:val="16"/>
              </w:rPr>
            </w:pPr>
            <w:r w:rsidRPr="00CC1B3D">
              <w:rPr>
                <w:rFonts w:ascii="Arial" w:hAnsi="Arial" w:cs="Arial"/>
                <w:sz w:val="16"/>
                <w:szCs w:val="16"/>
              </w:rPr>
              <w:t>Славянский</w:t>
            </w:r>
          </w:p>
        </w:tc>
        <w:tc>
          <w:tcPr>
            <w:tcW w:w="44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30 303 - 98 039</w:t>
            </w:r>
          </w:p>
        </w:tc>
        <w:tc>
          <w:tcPr>
            <w:tcW w:w="37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46 949</w:t>
            </w:r>
          </w:p>
        </w:tc>
        <w:tc>
          <w:tcPr>
            <w:tcW w:w="52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30 000 - 97 959</w:t>
            </w:r>
          </w:p>
        </w:tc>
        <w:tc>
          <w:tcPr>
            <w:tcW w:w="44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48 108</w:t>
            </w:r>
          </w:p>
        </w:tc>
        <w:tc>
          <w:tcPr>
            <w:tcW w:w="52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32 283 - 85 365</w:t>
            </w:r>
          </w:p>
        </w:tc>
        <w:tc>
          <w:tcPr>
            <w:tcW w:w="443"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47 579</w:t>
            </w:r>
          </w:p>
        </w:tc>
        <w:tc>
          <w:tcPr>
            <w:tcW w:w="521"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30 000 - 79 333</w:t>
            </w:r>
          </w:p>
        </w:tc>
        <w:tc>
          <w:tcPr>
            <w:tcW w:w="433"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52 880</w:t>
            </w:r>
          </w:p>
        </w:tc>
        <w:tc>
          <w:tcPr>
            <w:tcW w:w="43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47 548</w:t>
            </w:r>
          </w:p>
        </w:tc>
      </w:tr>
      <w:tr w:rsidR="00F25D11" w:rsidRPr="00CC1B3D" w:rsidTr="00F25D11">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71" w:type="pct"/>
            <w:vAlign w:val="center"/>
          </w:tcPr>
          <w:p w:rsidR="00C97854" w:rsidRPr="00CC1B3D" w:rsidRDefault="00C97854" w:rsidP="00574E3F">
            <w:pPr>
              <w:jc w:val="center"/>
              <w:rPr>
                <w:rFonts w:ascii="Arial" w:hAnsi="Arial" w:cs="Arial"/>
                <w:sz w:val="16"/>
                <w:szCs w:val="16"/>
              </w:rPr>
            </w:pPr>
            <w:r w:rsidRPr="00CC1B3D">
              <w:rPr>
                <w:rFonts w:ascii="Arial" w:hAnsi="Arial" w:cs="Arial"/>
                <w:sz w:val="16"/>
                <w:szCs w:val="16"/>
              </w:rPr>
              <w:t>Жуковка</w:t>
            </w:r>
          </w:p>
        </w:tc>
        <w:tc>
          <w:tcPr>
            <w:tcW w:w="44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30 000 - 73 553</w:t>
            </w:r>
          </w:p>
        </w:tc>
        <w:tc>
          <w:tcPr>
            <w:tcW w:w="37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41 947</w:t>
            </w:r>
          </w:p>
        </w:tc>
        <w:tc>
          <w:tcPr>
            <w:tcW w:w="52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30 000 - 97 222</w:t>
            </w:r>
          </w:p>
        </w:tc>
        <w:tc>
          <w:tcPr>
            <w:tcW w:w="44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42 822</w:t>
            </w:r>
          </w:p>
        </w:tc>
        <w:tc>
          <w:tcPr>
            <w:tcW w:w="52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30 000 - 83 333</w:t>
            </w:r>
          </w:p>
        </w:tc>
        <w:tc>
          <w:tcPr>
            <w:tcW w:w="443"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46 435</w:t>
            </w:r>
          </w:p>
        </w:tc>
        <w:tc>
          <w:tcPr>
            <w:tcW w:w="521"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30 719 - 80 818</w:t>
            </w:r>
          </w:p>
        </w:tc>
        <w:tc>
          <w:tcPr>
            <w:tcW w:w="433"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55 385</w:t>
            </w:r>
          </w:p>
        </w:tc>
        <w:tc>
          <w:tcPr>
            <w:tcW w:w="43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42 798</w:t>
            </w:r>
          </w:p>
        </w:tc>
      </w:tr>
      <w:tr w:rsidR="00F25D11" w:rsidRPr="00CC1B3D" w:rsidTr="00F25D11">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871" w:type="pct"/>
            <w:vAlign w:val="center"/>
          </w:tcPr>
          <w:p w:rsidR="00C97854" w:rsidRPr="00CC1B3D" w:rsidRDefault="00C97854" w:rsidP="00574E3F">
            <w:pPr>
              <w:jc w:val="center"/>
              <w:rPr>
                <w:rFonts w:ascii="Arial" w:hAnsi="Arial" w:cs="Arial"/>
                <w:sz w:val="16"/>
                <w:szCs w:val="16"/>
              </w:rPr>
            </w:pPr>
            <w:r w:rsidRPr="00CC1B3D">
              <w:rPr>
                <w:rFonts w:ascii="Arial" w:hAnsi="Arial" w:cs="Arial"/>
                <w:sz w:val="16"/>
                <w:szCs w:val="16"/>
              </w:rPr>
              <w:t>ЗИП</w:t>
            </w:r>
          </w:p>
        </w:tc>
        <w:tc>
          <w:tcPr>
            <w:tcW w:w="44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30 000 - 95 522</w:t>
            </w:r>
          </w:p>
        </w:tc>
        <w:tc>
          <w:tcPr>
            <w:tcW w:w="37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44 356</w:t>
            </w:r>
          </w:p>
        </w:tc>
        <w:tc>
          <w:tcPr>
            <w:tcW w:w="52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30 000 - 99 875</w:t>
            </w:r>
          </w:p>
        </w:tc>
        <w:tc>
          <w:tcPr>
            <w:tcW w:w="44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44 493</w:t>
            </w:r>
          </w:p>
        </w:tc>
        <w:tc>
          <w:tcPr>
            <w:tcW w:w="52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30 000 - 93 333</w:t>
            </w:r>
          </w:p>
        </w:tc>
        <w:tc>
          <w:tcPr>
            <w:tcW w:w="443"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45 647</w:t>
            </w:r>
          </w:p>
        </w:tc>
        <w:tc>
          <w:tcPr>
            <w:tcW w:w="521"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30 508 - 77 319</w:t>
            </w:r>
          </w:p>
        </w:tc>
        <w:tc>
          <w:tcPr>
            <w:tcW w:w="433"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46 907</w:t>
            </w:r>
          </w:p>
        </w:tc>
        <w:tc>
          <w:tcPr>
            <w:tcW w:w="43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44 558</w:t>
            </w:r>
          </w:p>
        </w:tc>
      </w:tr>
      <w:tr w:rsidR="00F25D11" w:rsidRPr="00CC1B3D" w:rsidTr="00F25D1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871" w:type="pct"/>
            <w:vAlign w:val="center"/>
          </w:tcPr>
          <w:p w:rsidR="00C97854" w:rsidRPr="00CC1B3D" w:rsidRDefault="00C97854" w:rsidP="00574E3F">
            <w:pPr>
              <w:jc w:val="center"/>
              <w:rPr>
                <w:rFonts w:ascii="Arial" w:hAnsi="Arial" w:cs="Arial"/>
                <w:sz w:val="16"/>
                <w:szCs w:val="16"/>
              </w:rPr>
            </w:pPr>
            <w:r w:rsidRPr="00CC1B3D">
              <w:rPr>
                <w:rFonts w:ascii="Arial" w:hAnsi="Arial" w:cs="Arial"/>
                <w:sz w:val="16"/>
                <w:szCs w:val="16"/>
              </w:rPr>
              <w:t>Пашковский</w:t>
            </w:r>
          </w:p>
        </w:tc>
        <w:tc>
          <w:tcPr>
            <w:tcW w:w="44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31388 - 90 476</w:t>
            </w:r>
          </w:p>
        </w:tc>
        <w:tc>
          <w:tcPr>
            <w:tcW w:w="37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44 273</w:t>
            </w:r>
          </w:p>
        </w:tc>
        <w:tc>
          <w:tcPr>
            <w:tcW w:w="52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30 000 - 84 366</w:t>
            </w:r>
          </w:p>
        </w:tc>
        <w:tc>
          <w:tcPr>
            <w:tcW w:w="44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44 801</w:t>
            </w:r>
          </w:p>
        </w:tc>
        <w:tc>
          <w:tcPr>
            <w:tcW w:w="520"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30 000 - 91 549</w:t>
            </w:r>
          </w:p>
        </w:tc>
        <w:tc>
          <w:tcPr>
            <w:tcW w:w="443"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45 509</w:t>
            </w:r>
          </w:p>
        </w:tc>
        <w:tc>
          <w:tcPr>
            <w:tcW w:w="521"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35 750 - 58 888</w:t>
            </w:r>
          </w:p>
        </w:tc>
        <w:tc>
          <w:tcPr>
            <w:tcW w:w="433"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45 976</w:t>
            </w:r>
          </w:p>
        </w:tc>
        <w:tc>
          <w:tcPr>
            <w:tcW w:w="434" w:type="pct"/>
            <w:vAlign w:val="center"/>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44 621</w:t>
            </w:r>
          </w:p>
        </w:tc>
      </w:tr>
      <w:tr w:rsidR="00F25D11" w:rsidRPr="00CC1B3D" w:rsidTr="00F25D11">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71" w:type="pct"/>
            <w:vAlign w:val="center"/>
          </w:tcPr>
          <w:p w:rsidR="00C97854" w:rsidRPr="00CC1B3D" w:rsidRDefault="00C97854" w:rsidP="00574E3F">
            <w:pPr>
              <w:jc w:val="center"/>
              <w:rPr>
                <w:rFonts w:ascii="Arial" w:hAnsi="Arial" w:cs="Arial"/>
                <w:sz w:val="16"/>
                <w:szCs w:val="16"/>
              </w:rPr>
            </w:pPr>
            <w:r w:rsidRPr="00CC1B3D">
              <w:rPr>
                <w:rFonts w:ascii="Arial" w:hAnsi="Arial" w:cs="Arial"/>
                <w:sz w:val="16"/>
                <w:szCs w:val="16"/>
              </w:rPr>
              <w:t>Всего, руб./кв. м</w:t>
            </w:r>
          </w:p>
        </w:tc>
        <w:tc>
          <w:tcPr>
            <w:tcW w:w="44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30 000 - 100 892</w:t>
            </w:r>
          </w:p>
        </w:tc>
        <w:tc>
          <w:tcPr>
            <w:tcW w:w="37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49 208</w:t>
            </w:r>
          </w:p>
        </w:tc>
        <w:tc>
          <w:tcPr>
            <w:tcW w:w="52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30 000 - 100 352</w:t>
            </w:r>
          </w:p>
        </w:tc>
        <w:tc>
          <w:tcPr>
            <w:tcW w:w="44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49 857</w:t>
            </w:r>
          </w:p>
        </w:tc>
        <w:tc>
          <w:tcPr>
            <w:tcW w:w="520"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30 000 - 100 961</w:t>
            </w:r>
          </w:p>
        </w:tc>
        <w:tc>
          <w:tcPr>
            <w:tcW w:w="443"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51 416</w:t>
            </w:r>
          </w:p>
        </w:tc>
        <w:tc>
          <w:tcPr>
            <w:tcW w:w="521"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30 000 - 99 368</w:t>
            </w:r>
          </w:p>
        </w:tc>
        <w:tc>
          <w:tcPr>
            <w:tcW w:w="433"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54 100</w:t>
            </w:r>
          </w:p>
        </w:tc>
        <w:tc>
          <w:tcPr>
            <w:tcW w:w="434" w:type="pct"/>
            <w:vAlign w:val="center"/>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49 878</w:t>
            </w:r>
          </w:p>
        </w:tc>
      </w:tr>
    </w:tbl>
    <w:p w:rsidR="00226290" w:rsidRPr="00CC1B3D" w:rsidRDefault="00226290" w:rsidP="00C9634C">
      <w:pPr>
        <w:rPr>
          <w:rFonts w:ascii="Arial" w:hAnsi="Arial" w:cs="Arial"/>
          <w:b/>
          <w:sz w:val="20"/>
          <w:szCs w:val="20"/>
        </w:rPr>
      </w:pPr>
    </w:p>
    <w:p w:rsidR="004A4F09" w:rsidRDefault="004A4F09" w:rsidP="00F27E7A">
      <w:pPr>
        <w:ind w:firstLine="709"/>
        <w:jc w:val="center"/>
        <w:rPr>
          <w:rFonts w:ascii="Arial" w:hAnsi="Arial" w:cs="Arial"/>
          <w:b/>
          <w:sz w:val="20"/>
          <w:szCs w:val="20"/>
        </w:rPr>
      </w:pPr>
    </w:p>
    <w:p w:rsidR="004A4F09" w:rsidRDefault="004A4F09" w:rsidP="00F27E7A">
      <w:pPr>
        <w:ind w:firstLine="709"/>
        <w:jc w:val="center"/>
        <w:rPr>
          <w:rFonts w:ascii="Arial" w:hAnsi="Arial" w:cs="Arial"/>
          <w:b/>
          <w:sz w:val="20"/>
          <w:szCs w:val="20"/>
        </w:rPr>
      </w:pPr>
    </w:p>
    <w:p w:rsidR="00D06CB8" w:rsidRPr="00CC1B3D" w:rsidRDefault="00D06CB8" w:rsidP="00F27E7A">
      <w:pPr>
        <w:ind w:firstLine="709"/>
        <w:jc w:val="center"/>
        <w:rPr>
          <w:rFonts w:ascii="Arial" w:hAnsi="Arial" w:cs="Arial"/>
          <w:sz w:val="20"/>
          <w:szCs w:val="20"/>
        </w:rPr>
      </w:pPr>
      <w:r w:rsidRPr="00CC1B3D">
        <w:rPr>
          <w:rFonts w:ascii="Arial" w:hAnsi="Arial" w:cs="Arial"/>
          <w:b/>
          <w:sz w:val="20"/>
          <w:szCs w:val="20"/>
        </w:rPr>
        <w:t>1-комнатные квартиры</w:t>
      </w:r>
    </w:p>
    <w:p w:rsidR="00D06CB8" w:rsidRPr="00CC1B3D" w:rsidRDefault="00D06CB8" w:rsidP="00D06CB8">
      <w:pPr>
        <w:ind w:firstLine="709"/>
        <w:jc w:val="both"/>
        <w:rPr>
          <w:rFonts w:ascii="Arial" w:hAnsi="Arial" w:cs="Arial"/>
          <w:sz w:val="20"/>
          <w:szCs w:val="20"/>
          <w:highlight w:val="yellow"/>
        </w:rPr>
      </w:pPr>
    </w:p>
    <w:p w:rsidR="00D06CB8" w:rsidRPr="00CC1B3D" w:rsidRDefault="00D06CB8" w:rsidP="00D06CB8">
      <w:pPr>
        <w:ind w:firstLine="540"/>
        <w:jc w:val="both"/>
        <w:rPr>
          <w:rFonts w:ascii="Arial" w:hAnsi="Arial" w:cs="Arial"/>
          <w:sz w:val="20"/>
          <w:szCs w:val="20"/>
        </w:rPr>
      </w:pPr>
      <w:r w:rsidRPr="00CC1B3D">
        <w:rPr>
          <w:rFonts w:ascii="Arial" w:hAnsi="Arial" w:cs="Arial"/>
          <w:sz w:val="20"/>
          <w:szCs w:val="20"/>
        </w:rPr>
        <w:t xml:space="preserve">Средняя </w:t>
      </w:r>
      <w:r w:rsidR="00C9634C">
        <w:rPr>
          <w:rFonts w:ascii="Arial" w:hAnsi="Arial" w:cs="Arial"/>
          <w:sz w:val="20"/>
          <w:szCs w:val="20"/>
        </w:rPr>
        <w:t>стоимость</w:t>
      </w:r>
      <w:r w:rsidRPr="00CC1B3D">
        <w:rPr>
          <w:rFonts w:ascii="Arial" w:hAnsi="Arial" w:cs="Arial"/>
          <w:sz w:val="20"/>
          <w:szCs w:val="20"/>
        </w:rPr>
        <w:t xml:space="preserve"> 1 кв. м 1-комнатных квартир в </w:t>
      </w:r>
      <w:r w:rsidR="00C97854">
        <w:rPr>
          <w:rFonts w:ascii="Arial" w:hAnsi="Arial" w:cs="Arial"/>
          <w:sz w:val="20"/>
          <w:szCs w:val="20"/>
        </w:rPr>
        <w:t>ноябре-декабре</w:t>
      </w:r>
      <w:r w:rsidRPr="00CC1B3D">
        <w:rPr>
          <w:rFonts w:ascii="Arial" w:hAnsi="Arial" w:cs="Arial"/>
          <w:sz w:val="20"/>
          <w:szCs w:val="20"/>
        </w:rPr>
        <w:t xml:space="preserve"> 2017 года </w:t>
      </w:r>
      <w:r w:rsidR="000C54B6" w:rsidRPr="00CC1B3D">
        <w:rPr>
          <w:rFonts w:ascii="Arial" w:hAnsi="Arial" w:cs="Arial"/>
          <w:sz w:val="20"/>
          <w:szCs w:val="20"/>
        </w:rPr>
        <w:t xml:space="preserve">составила </w:t>
      </w:r>
      <w:r w:rsidR="00C97854">
        <w:rPr>
          <w:rFonts w:ascii="Arial" w:hAnsi="Arial" w:cs="Arial"/>
          <w:sz w:val="20"/>
          <w:szCs w:val="20"/>
        </w:rPr>
        <w:t xml:space="preserve">      49 208</w:t>
      </w:r>
      <w:r w:rsidRPr="00CC1B3D">
        <w:rPr>
          <w:rFonts w:ascii="Arial" w:hAnsi="Arial" w:cs="Arial"/>
          <w:sz w:val="20"/>
          <w:szCs w:val="20"/>
        </w:rPr>
        <w:t xml:space="preserve"> руб. Минимальная цена</w:t>
      </w:r>
      <w:r w:rsidR="00C9634C">
        <w:rPr>
          <w:rFonts w:ascii="Arial" w:hAnsi="Arial" w:cs="Arial"/>
          <w:sz w:val="20"/>
          <w:szCs w:val="20"/>
        </w:rPr>
        <w:t xml:space="preserve"> предложения</w:t>
      </w:r>
      <w:r w:rsidRPr="00CC1B3D">
        <w:rPr>
          <w:rFonts w:ascii="Arial" w:hAnsi="Arial" w:cs="Arial"/>
          <w:sz w:val="20"/>
          <w:szCs w:val="20"/>
        </w:rPr>
        <w:t xml:space="preserve"> 1 </w:t>
      </w:r>
      <w:proofErr w:type="spellStart"/>
      <w:r w:rsidRPr="00CC1B3D">
        <w:rPr>
          <w:rFonts w:ascii="Arial" w:hAnsi="Arial" w:cs="Arial"/>
          <w:sz w:val="20"/>
          <w:szCs w:val="20"/>
        </w:rPr>
        <w:t>кв</w:t>
      </w:r>
      <w:proofErr w:type="gramStart"/>
      <w:r w:rsidRPr="00CC1B3D">
        <w:rPr>
          <w:rFonts w:ascii="Arial" w:hAnsi="Arial" w:cs="Arial"/>
          <w:sz w:val="20"/>
          <w:szCs w:val="20"/>
        </w:rPr>
        <w:t>.м</w:t>
      </w:r>
      <w:proofErr w:type="spellEnd"/>
      <w:proofErr w:type="gramEnd"/>
      <w:r w:rsidRPr="00CC1B3D">
        <w:rPr>
          <w:rFonts w:ascii="Arial" w:hAnsi="Arial" w:cs="Arial"/>
          <w:sz w:val="20"/>
          <w:szCs w:val="20"/>
        </w:rPr>
        <w:t xml:space="preserve"> составила </w:t>
      </w:r>
      <w:r w:rsidR="00C97854">
        <w:rPr>
          <w:rFonts w:ascii="Arial" w:hAnsi="Arial" w:cs="Arial"/>
          <w:bCs/>
          <w:sz w:val="20"/>
          <w:szCs w:val="20"/>
        </w:rPr>
        <w:t>3</w:t>
      </w:r>
      <w:r w:rsidR="00175F03" w:rsidRPr="00CC1B3D">
        <w:rPr>
          <w:rFonts w:ascii="Arial" w:hAnsi="Arial" w:cs="Arial"/>
          <w:bCs/>
          <w:sz w:val="20"/>
          <w:szCs w:val="20"/>
        </w:rPr>
        <w:t>0 000</w:t>
      </w:r>
      <w:r w:rsidRPr="00CC1B3D">
        <w:rPr>
          <w:rFonts w:ascii="Arial" w:hAnsi="Arial" w:cs="Arial"/>
          <w:bCs/>
          <w:sz w:val="20"/>
          <w:szCs w:val="20"/>
        </w:rPr>
        <w:t xml:space="preserve"> </w:t>
      </w:r>
      <w:r w:rsidRPr="00CC1B3D">
        <w:rPr>
          <w:rFonts w:ascii="Arial" w:hAnsi="Arial" w:cs="Arial"/>
          <w:sz w:val="20"/>
          <w:szCs w:val="20"/>
        </w:rPr>
        <w:t xml:space="preserve">руб., максимальная – </w:t>
      </w:r>
      <w:r w:rsidR="00C97854">
        <w:rPr>
          <w:rFonts w:ascii="Arial" w:hAnsi="Arial" w:cs="Arial"/>
          <w:sz w:val="20"/>
          <w:szCs w:val="20"/>
        </w:rPr>
        <w:t>100 892</w:t>
      </w:r>
      <w:r w:rsidRPr="00CC1B3D">
        <w:rPr>
          <w:rFonts w:ascii="Arial" w:hAnsi="Arial" w:cs="Arial"/>
          <w:sz w:val="20"/>
          <w:szCs w:val="20"/>
        </w:rPr>
        <w:t xml:space="preserve"> руб.</w:t>
      </w:r>
    </w:p>
    <w:p w:rsidR="00D06CB8" w:rsidRDefault="00C9634C" w:rsidP="00D06CB8">
      <w:pPr>
        <w:ind w:firstLine="540"/>
        <w:jc w:val="both"/>
        <w:rPr>
          <w:rFonts w:ascii="Arial" w:hAnsi="Arial" w:cs="Arial"/>
          <w:sz w:val="20"/>
          <w:szCs w:val="20"/>
        </w:rPr>
      </w:pPr>
      <w:r>
        <w:rPr>
          <w:rFonts w:ascii="Arial" w:hAnsi="Arial" w:cs="Arial"/>
          <w:sz w:val="20"/>
          <w:szCs w:val="20"/>
        </w:rPr>
        <w:t>Итоги</w:t>
      </w:r>
      <w:r w:rsidR="00D06CB8" w:rsidRPr="00CC1B3D">
        <w:rPr>
          <w:rFonts w:ascii="Arial" w:hAnsi="Arial" w:cs="Arial"/>
          <w:sz w:val="20"/>
          <w:szCs w:val="20"/>
        </w:rPr>
        <w:t xml:space="preserve"> анализа представлены ниже:</w:t>
      </w:r>
    </w:p>
    <w:p w:rsidR="00FC2982" w:rsidRPr="00CC1B3D" w:rsidRDefault="00FC2982" w:rsidP="00C9634C">
      <w:pPr>
        <w:rPr>
          <w:rFonts w:ascii="Arial" w:hAnsi="Arial" w:cs="Arial"/>
          <w:i/>
          <w:sz w:val="20"/>
          <w:szCs w:val="20"/>
        </w:rPr>
      </w:pPr>
    </w:p>
    <w:tbl>
      <w:tblPr>
        <w:tblStyle w:val="-11"/>
        <w:tblW w:w="5000" w:type="pct"/>
        <w:tblLayout w:type="fixed"/>
        <w:tblLook w:val="04A0" w:firstRow="1" w:lastRow="0" w:firstColumn="1" w:lastColumn="0" w:noHBand="0" w:noVBand="1"/>
      </w:tblPr>
      <w:tblGrid>
        <w:gridCol w:w="1665"/>
        <w:gridCol w:w="1420"/>
        <w:gridCol w:w="1275"/>
        <w:gridCol w:w="1277"/>
        <w:gridCol w:w="1275"/>
        <w:gridCol w:w="1279"/>
        <w:gridCol w:w="1380"/>
      </w:tblGrid>
      <w:tr w:rsidR="00C97854" w:rsidRPr="00CC1B3D" w:rsidTr="00C97854">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70" w:type="pct"/>
            <w:noWrap/>
          </w:tcPr>
          <w:p w:rsidR="00C97854" w:rsidRPr="00CC1B3D" w:rsidRDefault="00C97854" w:rsidP="008B5251">
            <w:pPr>
              <w:jc w:val="center"/>
              <w:rPr>
                <w:rFonts w:ascii="Arial" w:hAnsi="Arial" w:cs="Arial"/>
                <w:sz w:val="16"/>
                <w:szCs w:val="16"/>
              </w:rPr>
            </w:pPr>
            <w:r w:rsidRPr="00CC1B3D">
              <w:rPr>
                <w:rFonts w:ascii="Arial" w:hAnsi="Arial" w:cs="Arial"/>
                <w:sz w:val="16"/>
                <w:szCs w:val="16"/>
              </w:rPr>
              <w:t>Район</w:t>
            </w:r>
          </w:p>
        </w:tc>
        <w:tc>
          <w:tcPr>
            <w:tcW w:w="742"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янв.-февр. 17</w:t>
            </w:r>
          </w:p>
        </w:tc>
        <w:tc>
          <w:tcPr>
            <w:tcW w:w="666"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март-апр. 17</w:t>
            </w:r>
          </w:p>
        </w:tc>
        <w:tc>
          <w:tcPr>
            <w:tcW w:w="667"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май-июнь 17</w:t>
            </w:r>
          </w:p>
        </w:tc>
        <w:tc>
          <w:tcPr>
            <w:tcW w:w="666"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июль-авг. 17</w:t>
            </w:r>
          </w:p>
        </w:tc>
        <w:tc>
          <w:tcPr>
            <w:tcW w:w="668"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сент.-окт. 17</w:t>
            </w:r>
          </w:p>
        </w:tc>
        <w:tc>
          <w:tcPr>
            <w:tcW w:w="721"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C97854">
              <w:rPr>
                <w:rFonts w:ascii="Arial" w:hAnsi="Arial" w:cs="Arial"/>
                <w:sz w:val="16"/>
                <w:szCs w:val="16"/>
              </w:rPr>
              <w:t>нояб</w:t>
            </w:r>
            <w:proofErr w:type="spellEnd"/>
            <w:proofErr w:type="gramStart"/>
            <w:r w:rsidRPr="00C97854">
              <w:rPr>
                <w:rFonts w:ascii="Arial" w:hAnsi="Arial" w:cs="Arial"/>
                <w:sz w:val="16"/>
                <w:szCs w:val="16"/>
              </w:rPr>
              <w:t>.-</w:t>
            </w:r>
            <w:proofErr w:type="gramEnd"/>
            <w:r w:rsidRPr="00C97854">
              <w:rPr>
                <w:rFonts w:ascii="Arial" w:hAnsi="Arial" w:cs="Arial"/>
                <w:sz w:val="16"/>
                <w:szCs w:val="16"/>
              </w:rPr>
              <w:t>дек. 17</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center"/>
          </w:tcPr>
          <w:p w:rsidR="00C97854" w:rsidRPr="00CC1B3D" w:rsidRDefault="00C97854" w:rsidP="00D46ABB">
            <w:pPr>
              <w:jc w:val="center"/>
              <w:rPr>
                <w:rFonts w:ascii="Arial" w:hAnsi="Arial" w:cs="Arial"/>
                <w:sz w:val="16"/>
                <w:szCs w:val="16"/>
              </w:rPr>
            </w:pPr>
            <w:r w:rsidRPr="00CC1B3D">
              <w:rPr>
                <w:rFonts w:ascii="Arial" w:hAnsi="Arial" w:cs="Arial"/>
                <w:sz w:val="16"/>
                <w:szCs w:val="16"/>
              </w:rPr>
              <w:t>Центральный</w:t>
            </w:r>
          </w:p>
        </w:tc>
        <w:tc>
          <w:tcPr>
            <w:tcW w:w="74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53 300</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52 084</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54 036</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54 312</w:t>
            </w:r>
          </w:p>
        </w:tc>
        <w:tc>
          <w:tcPr>
            <w:tcW w:w="66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54 726</w:t>
            </w:r>
          </w:p>
        </w:tc>
        <w:tc>
          <w:tcPr>
            <w:tcW w:w="72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55 627</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center"/>
          </w:tcPr>
          <w:p w:rsidR="00C97854" w:rsidRPr="00CC1B3D" w:rsidRDefault="00C97854" w:rsidP="00D46ABB">
            <w:pPr>
              <w:jc w:val="center"/>
              <w:rPr>
                <w:rFonts w:ascii="Arial" w:hAnsi="Arial" w:cs="Arial"/>
                <w:sz w:val="16"/>
                <w:szCs w:val="16"/>
              </w:rPr>
            </w:pPr>
            <w:r w:rsidRPr="00CC1B3D">
              <w:rPr>
                <w:rFonts w:ascii="Arial" w:hAnsi="Arial" w:cs="Arial"/>
                <w:sz w:val="16"/>
                <w:szCs w:val="16"/>
              </w:rPr>
              <w:t>Юбилейный</w:t>
            </w:r>
          </w:p>
        </w:tc>
        <w:tc>
          <w:tcPr>
            <w:tcW w:w="74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60 517</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60 896</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62 202</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61 451</w:t>
            </w:r>
          </w:p>
        </w:tc>
        <w:tc>
          <w:tcPr>
            <w:tcW w:w="66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59 490</w:t>
            </w:r>
          </w:p>
        </w:tc>
        <w:tc>
          <w:tcPr>
            <w:tcW w:w="72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61 424</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center"/>
          </w:tcPr>
          <w:p w:rsidR="00C97854" w:rsidRPr="00CC1B3D" w:rsidRDefault="00C97854" w:rsidP="00D46ABB">
            <w:pPr>
              <w:jc w:val="center"/>
              <w:rPr>
                <w:rFonts w:ascii="Arial" w:hAnsi="Arial" w:cs="Arial"/>
                <w:sz w:val="16"/>
                <w:szCs w:val="16"/>
              </w:rPr>
            </w:pPr>
            <w:r w:rsidRPr="00CC1B3D">
              <w:rPr>
                <w:rFonts w:ascii="Arial" w:hAnsi="Arial" w:cs="Arial"/>
                <w:sz w:val="16"/>
                <w:szCs w:val="16"/>
              </w:rPr>
              <w:t>Гидростроителей</w:t>
            </w:r>
          </w:p>
        </w:tc>
        <w:tc>
          <w:tcPr>
            <w:tcW w:w="74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44 513</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43 809</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42 963</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43 283</w:t>
            </w:r>
          </w:p>
        </w:tc>
        <w:tc>
          <w:tcPr>
            <w:tcW w:w="66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43 346</w:t>
            </w:r>
          </w:p>
        </w:tc>
        <w:tc>
          <w:tcPr>
            <w:tcW w:w="72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43 146</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center"/>
          </w:tcPr>
          <w:p w:rsidR="00C97854" w:rsidRPr="00CC1B3D" w:rsidRDefault="00C97854" w:rsidP="00D46ABB">
            <w:pPr>
              <w:jc w:val="center"/>
              <w:rPr>
                <w:rFonts w:ascii="Arial" w:hAnsi="Arial" w:cs="Arial"/>
                <w:sz w:val="16"/>
                <w:szCs w:val="16"/>
              </w:rPr>
            </w:pPr>
            <w:r w:rsidRPr="00CC1B3D">
              <w:rPr>
                <w:rFonts w:ascii="Arial" w:hAnsi="Arial" w:cs="Arial"/>
                <w:sz w:val="16"/>
                <w:szCs w:val="16"/>
              </w:rPr>
              <w:t>Черемушки</w:t>
            </w:r>
          </w:p>
        </w:tc>
        <w:tc>
          <w:tcPr>
            <w:tcW w:w="74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48 945</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48 488</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48 479</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49 398</w:t>
            </w:r>
          </w:p>
        </w:tc>
        <w:tc>
          <w:tcPr>
            <w:tcW w:w="66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49 507</w:t>
            </w:r>
          </w:p>
        </w:tc>
        <w:tc>
          <w:tcPr>
            <w:tcW w:w="72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50 163</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center"/>
          </w:tcPr>
          <w:p w:rsidR="00C97854" w:rsidRPr="00CC1B3D" w:rsidRDefault="00C97854" w:rsidP="00D46ABB">
            <w:pPr>
              <w:jc w:val="center"/>
              <w:rPr>
                <w:rFonts w:ascii="Arial" w:hAnsi="Arial" w:cs="Arial"/>
                <w:sz w:val="16"/>
                <w:szCs w:val="16"/>
              </w:rPr>
            </w:pPr>
            <w:r w:rsidRPr="00CC1B3D">
              <w:rPr>
                <w:rFonts w:ascii="Arial" w:hAnsi="Arial" w:cs="Arial"/>
                <w:sz w:val="16"/>
                <w:szCs w:val="16"/>
              </w:rPr>
              <w:t>Фестивальный</w:t>
            </w:r>
          </w:p>
        </w:tc>
        <w:tc>
          <w:tcPr>
            <w:tcW w:w="74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53 406</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53 983</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54 642</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53 845</w:t>
            </w:r>
          </w:p>
        </w:tc>
        <w:tc>
          <w:tcPr>
            <w:tcW w:w="66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55 361</w:t>
            </w:r>
          </w:p>
        </w:tc>
        <w:tc>
          <w:tcPr>
            <w:tcW w:w="72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55 898</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bottom"/>
          </w:tcPr>
          <w:p w:rsidR="00C97854" w:rsidRPr="00CC1B3D" w:rsidRDefault="00C97854" w:rsidP="00D46ABB">
            <w:pPr>
              <w:jc w:val="center"/>
              <w:rPr>
                <w:rFonts w:ascii="Arial" w:hAnsi="Arial" w:cs="Arial"/>
                <w:sz w:val="16"/>
                <w:szCs w:val="16"/>
              </w:rPr>
            </w:pPr>
            <w:r w:rsidRPr="00CC1B3D">
              <w:rPr>
                <w:rFonts w:ascii="Arial" w:hAnsi="Arial" w:cs="Arial"/>
                <w:sz w:val="16"/>
                <w:szCs w:val="16"/>
              </w:rPr>
              <w:t>Комсомольский</w:t>
            </w:r>
          </w:p>
        </w:tc>
        <w:tc>
          <w:tcPr>
            <w:tcW w:w="74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49 118</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50 421</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51 100</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51 012</w:t>
            </w:r>
          </w:p>
        </w:tc>
        <w:tc>
          <w:tcPr>
            <w:tcW w:w="66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51 978</w:t>
            </w:r>
          </w:p>
        </w:tc>
        <w:tc>
          <w:tcPr>
            <w:tcW w:w="72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50 153</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bottom"/>
          </w:tcPr>
          <w:p w:rsidR="00C97854" w:rsidRPr="00CC1B3D" w:rsidRDefault="00C97854" w:rsidP="00D46ABB">
            <w:pPr>
              <w:jc w:val="center"/>
              <w:rPr>
                <w:rFonts w:ascii="Arial" w:hAnsi="Arial" w:cs="Arial"/>
                <w:sz w:val="16"/>
                <w:szCs w:val="16"/>
              </w:rPr>
            </w:pPr>
            <w:r w:rsidRPr="00CC1B3D">
              <w:rPr>
                <w:rFonts w:ascii="Arial" w:hAnsi="Arial" w:cs="Arial"/>
                <w:sz w:val="16"/>
                <w:szCs w:val="16"/>
              </w:rPr>
              <w:t>Славянский</w:t>
            </w:r>
          </w:p>
        </w:tc>
        <w:tc>
          <w:tcPr>
            <w:tcW w:w="74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45 252</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44 929</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44 772</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44 849</w:t>
            </w:r>
          </w:p>
        </w:tc>
        <w:tc>
          <w:tcPr>
            <w:tcW w:w="66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45 881</w:t>
            </w:r>
          </w:p>
        </w:tc>
        <w:tc>
          <w:tcPr>
            <w:tcW w:w="72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46 949</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bottom"/>
          </w:tcPr>
          <w:p w:rsidR="00C97854" w:rsidRPr="00CC1B3D" w:rsidRDefault="00C97854" w:rsidP="00D46ABB">
            <w:pPr>
              <w:jc w:val="center"/>
              <w:rPr>
                <w:rFonts w:ascii="Arial" w:hAnsi="Arial" w:cs="Arial"/>
                <w:sz w:val="16"/>
                <w:szCs w:val="16"/>
              </w:rPr>
            </w:pPr>
            <w:r w:rsidRPr="00CC1B3D">
              <w:rPr>
                <w:rFonts w:ascii="Arial" w:hAnsi="Arial" w:cs="Arial"/>
                <w:sz w:val="16"/>
                <w:szCs w:val="16"/>
              </w:rPr>
              <w:t>Жуковка</w:t>
            </w:r>
          </w:p>
        </w:tc>
        <w:tc>
          <w:tcPr>
            <w:tcW w:w="74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37 926</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38 024</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38 244</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40 081</w:t>
            </w:r>
          </w:p>
        </w:tc>
        <w:tc>
          <w:tcPr>
            <w:tcW w:w="66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40 820</w:t>
            </w:r>
          </w:p>
        </w:tc>
        <w:tc>
          <w:tcPr>
            <w:tcW w:w="72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41 947</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bottom"/>
          </w:tcPr>
          <w:p w:rsidR="00C97854" w:rsidRPr="00CC1B3D" w:rsidRDefault="00C97854" w:rsidP="00D46ABB">
            <w:pPr>
              <w:jc w:val="center"/>
              <w:rPr>
                <w:rFonts w:ascii="Arial" w:hAnsi="Arial" w:cs="Arial"/>
                <w:sz w:val="16"/>
                <w:szCs w:val="16"/>
              </w:rPr>
            </w:pPr>
            <w:r w:rsidRPr="00CC1B3D">
              <w:rPr>
                <w:rFonts w:ascii="Arial" w:hAnsi="Arial" w:cs="Arial"/>
                <w:sz w:val="16"/>
                <w:szCs w:val="16"/>
              </w:rPr>
              <w:t>ЗИП</w:t>
            </w:r>
          </w:p>
        </w:tc>
        <w:tc>
          <w:tcPr>
            <w:tcW w:w="74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40 054</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40 049</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39 994</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41 366</w:t>
            </w:r>
          </w:p>
        </w:tc>
        <w:tc>
          <w:tcPr>
            <w:tcW w:w="66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43 745</w:t>
            </w:r>
          </w:p>
        </w:tc>
        <w:tc>
          <w:tcPr>
            <w:tcW w:w="72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44 356</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vAlign w:val="bottom"/>
          </w:tcPr>
          <w:p w:rsidR="00C97854" w:rsidRPr="00CC1B3D" w:rsidRDefault="00C97854" w:rsidP="00D46ABB">
            <w:pPr>
              <w:jc w:val="center"/>
              <w:rPr>
                <w:rFonts w:ascii="Arial" w:hAnsi="Arial" w:cs="Arial"/>
                <w:sz w:val="16"/>
                <w:szCs w:val="16"/>
              </w:rPr>
            </w:pPr>
            <w:r w:rsidRPr="00CC1B3D">
              <w:rPr>
                <w:rFonts w:ascii="Arial" w:hAnsi="Arial" w:cs="Arial"/>
                <w:sz w:val="16"/>
                <w:szCs w:val="16"/>
              </w:rPr>
              <w:t>Пашковский</w:t>
            </w:r>
          </w:p>
        </w:tc>
        <w:tc>
          <w:tcPr>
            <w:tcW w:w="74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42 979</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42 270</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42 226</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43 513</w:t>
            </w:r>
          </w:p>
        </w:tc>
        <w:tc>
          <w:tcPr>
            <w:tcW w:w="66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44 862</w:t>
            </w:r>
          </w:p>
        </w:tc>
        <w:tc>
          <w:tcPr>
            <w:tcW w:w="72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44 273</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tcPr>
          <w:p w:rsidR="00C97854" w:rsidRPr="00CC1B3D" w:rsidRDefault="00C97854" w:rsidP="008B5251">
            <w:pPr>
              <w:jc w:val="right"/>
              <w:rPr>
                <w:rFonts w:ascii="Arial" w:hAnsi="Arial" w:cs="Arial"/>
                <w:b w:val="0"/>
                <w:sz w:val="16"/>
                <w:szCs w:val="16"/>
              </w:rPr>
            </w:pPr>
            <w:r w:rsidRPr="00CC1B3D">
              <w:rPr>
                <w:rFonts w:ascii="Arial" w:hAnsi="Arial" w:cs="Arial"/>
                <w:b w:val="0"/>
                <w:sz w:val="16"/>
                <w:szCs w:val="16"/>
              </w:rPr>
              <w:t>Средняя</w:t>
            </w:r>
          </w:p>
        </w:tc>
        <w:tc>
          <w:tcPr>
            <w:tcW w:w="74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45 976</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45 792</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46 348</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47 425</w:t>
            </w:r>
          </w:p>
        </w:tc>
        <w:tc>
          <w:tcPr>
            <w:tcW w:w="66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48 840</w:t>
            </w:r>
          </w:p>
        </w:tc>
        <w:tc>
          <w:tcPr>
            <w:tcW w:w="72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49 208</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0" w:type="pct"/>
            <w:noWrap/>
          </w:tcPr>
          <w:p w:rsidR="00C97854" w:rsidRPr="00CC1B3D" w:rsidRDefault="00C97854" w:rsidP="008B5251">
            <w:pPr>
              <w:jc w:val="right"/>
              <w:rPr>
                <w:rFonts w:ascii="Arial" w:hAnsi="Arial" w:cs="Arial"/>
                <w:b w:val="0"/>
                <w:sz w:val="16"/>
                <w:szCs w:val="16"/>
              </w:rPr>
            </w:pPr>
            <w:r w:rsidRPr="00CC1B3D">
              <w:rPr>
                <w:rFonts w:ascii="Arial" w:hAnsi="Arial" w:cs="Arial"/>
                <w:b w:val="0"/>
                <w:sz w:val="16"/>
                <w:szCs w:val="16"/>
              </w:rPr>
              <w:t>Динамика</w:t>
            </w:r>
          </w:p>
        </w:tc>
        <w:tc>
          <w:tcPr>
            <w:tcW w:w="74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95%</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94%</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96%</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98%</w:t>
            </w:r>
          </w:p>
        </w:tc>
        <w:tc>
          <w:tcPr>
            <w:tcW w:w="66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101%</w:t>
            </w:r>
          </w:p>
        </w:tc>
        <w:tc>
          <w:tcPr>
            <w:tcW w:w="72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101%</w:t>
            </w:r>
          </w:p>
        </w:tc>
      </w:tr>
    </w:tbl>
    <w:p w:rsidR="00D06CB8" w:rsidRPr="00CC1B3D" w:rsidRDefault="00D06CB8" w:rsidP="00D06CB8">
      <w:pPr>
        <w:jc w:val="center"/>
        <w:rPr>
          <w:rFonts w:ascii="Arial" w:hAnsi="Arial" w:cs="Arial"/>
          <w:sz w:val="20"/>
          <w:szCs w:val="20"/>
        </w:rPr>
      </w:pPr>
    </w:p>
    <w:p w:rsidR="00BB52AE" w:rsidRPr="00CC1B3D" w:rsidRDefault="00BB52AE" w:rsidP="00BB52AE">
      <w:pPr>
        <w:jc w:val="center"/>
        <w:rPr>
          <w:rFonts w:ascii="Arial" w:hAnsi="Arial" w:cs="Arial"/>
          <w:b/>
          <w:sz w:val="20"/>
          <w:szCs w:val="20"/>
        </w:rPr>
      </w:pPr>
    </w:p>
    <w:p w:rsidR="00D06CB8" w:rsidRPr="00CC1B3D" w:rsidRDefault="00D06CB8" w:rsidP="00BB52AE">
      <w:pPr>
        <w:jc w:val="center"/>
        <w:rPr>
          <w:rFonts w:ascii="Arial" w:hAnsi="Arial" w:cs="Arial"/>
          <w:b/>
          <w:sz w:val="20"/>
          <w:szCs w:val="20"/>
        </w:rPr>
      </w:pPr>
      <w:r w:rsidRPr="00CC1B3D">
        <w:rPr>
          <w:rFonts w:ascii="Arial" w:hAnsi="Arial" w:cs="Arial"/>
          <w:b/>
          <w:sz w:val="20"/>
          <w:szCs w:val="20"/>
        </w:rPr>
        <w:t>2-комнатные квартиры</w:t>
      </w:r>
    </w:p>
    <w:p w:rsidR="00D06CB8" w:rsidRPr="00CC1B3D" w:rsidRDefault="00D06CB8" w:rsidP="00D06CB8">
      <w:pPr>
        <w:jc w:val="center"/>
        <w:rPr>
          <w:rFonts w:ascii="Arial" w:hAnsi="Arial" w:cs="Arial"/>
          <w:b/>
          <w:sz w:val="20"/>
          <w:szCs w:val="20"/>
        </w:rPr>
      </w:pPr>
    </w:p>
    <w:p w:rsidR="00F67228" w:rsidRPr="00CC1B3D" w:rsidRDefault="00F67228" w:rsidP="00F67228">
      <w:pPr>
        <w:ind w:firstLine="540"/>
        <w:jc w:val="both"/>
        <w:rPr>
          <w:rFonts w:ascii="Arial" w:hAnsi="Arial" w:cs="Arial"/>
          <w:sz w:val="20"/>
          <w:szCs w:val="20"/>
        </w:rPr>
      </w:pPr>
      <w:r w:rsidRPr="00CC1B3D">
        <w:rPr>
          <w:rFonts w:ascii="Arial" w:hAnsi="Arial" w:cs="Arial"/>
          <w:sz w:val="20"/>
          <w:szCs w:val="20"/>
        </w:rPr>
        <w:t xml:space="preserve">Средняя </w:t>
      </w:r>
      <w:r w:rsidR="00C9634C">
        <w:rPr>
          <w:rFonts w:ascii="Arial" w:hAnsi="Arial" w:cs="Arial"/>
          <w:sz w:val="20"/>
          <w:szCs w:val="20"/>
        </w:rPr>
        <w:t>стоимость</w:t>
      </w:r>
      <w:r w:rsidRPr="00CC1B3D">
        <w:rPr>
          <w:rFonts w:ascii="Arial" w:hAnsi="Arial" w:cs="Arial"/>
          <w:sz w:val="20"/>
          <w:szCs w:val="20"/>
        </w:rPr>
        <w:t xml:space="preserve"> 1 кв. м 2-комнатных квартир в </w:t>
      </w:r>
      <w:r w:rsidR="00C97854">
        <w:rPr>
          <w:rFonts w:ascii="Arial" w:hAnsi="Arial" w:cs="Arial"/>
          <w:sz w:val="20"/>
          <w:szCs w:val="20"/>
        </w:rPr>
        <w:t>ноябре-декабре</w:t>
      </w:r>
      <w:r w:rsidRPr="00CC1B3D">
        <w:rPr>
          <w:rFonts w:ascii="Arial" w:hAnsi="Arial" w:cs="Arial"/>
          <w:sz w:val="20"/>
          <w:szCs w:val="20"/>
        </w:rPr>
        <w:t xml:space="preserve"> 2017 года составила </w:t>
      </w:r>
      <w:r w:rsidR="00C97854">
        <w:rPr>
          <w:rFonts w:ascii="Arial" w:hAnsi="Arial" w:cs="Arial"/>
          <w:sz w:val="20"/>
          <w:szCs w:val="20"/>
        </w:rPr>
        <w:t xml:space="preserve">      49 857</w:t>
      </w:r>
      <w:r w:rsidRPr="00CC1B3D">
        <w:rPr>
          <w:rFonts w:ascii="Arial" w:hAnsi="Arial" w:cs="Arial"/>
          <w:sz w:val="20"/>
          <w:szCs w:val="20"/>
        </w:rPr>
        <w:t xml:space="preserve"> руб</w:t>
      </w:r>
      <w:r w:rsidR="007F0595">
        <w:rPr>
          <w:rFonts w:ascii="Arial" w:hAnsi="Arial" w:cs="Arial"/>
          <w:sz w:val="20"/>
          <w:szCs w:val="20"/>
        </w:rPr>
        <w:t xml:space="preserve">. </w:t>
      </w:r>
      <w:r w:rsidRPr="00CC1B3D">
        <w:rPr>
          <w:rFonts w:ascii="Arial" w:hAnsi="Arial" w:cs="Arial"/>
          <w:sz w:val="20"/>
          <w:szCs w:val="20"/>
        </w:rPr>
        <w:t>Минимальная цена</w:t>
      </w:r>
      <w:r w:rsidR="00C9634C">
        <w:rPr>
          <w:rFonts w:ascii="Arial" w:hAnsi="Arial" w:cs="Arial"/>
          <w:sz w:val="20"/>
          <w:szCs w:val="20"/>
        </w:rPr>
        <w:t xml:space="preserve"> предложения</w:t>
      </w:r>
      <w:r w:rsidRPr="00CC1B3D">
        <w:rPr>
          <w:rFonts w:ascii="Arial" w:hAnsi="Arial" w:cs="Arial"/>
          <w:sz w:val="20"/>
          <w:szCs w:val="20"/>
        </w:rPr>
        <w:t xml:space="preserve"> 1 </w:t>
      </w:r>
      <w:proofErr w:type="spellStart"/>
      <w:r w:rsidRPr="00CC1B3D">
        <w:rPr>
          <w:rFonts w:ascii="Arial" w:hAnsi="Arial" w:cs="Arial"/>
          <w:sz w:val="20"/>
          <w:szCs w:val="20"/>
        </w:rPr>
        <w:t>кв</w:t>
      </w:r>
      <w:proofErr w:type="gramStart"/>
      <w:r w:rsidRPr="00CC1B3D">
        <w:rPr>
          <w:rFonts w:ascii="Arial" w:hAnsi="Arial" w:cs="Arial"/>
          <w:sz w:val="20"/>
          <w:szCs w:val="20"/>
        </w:rPr>
        <w:t>.м</w:t>
      </w:r>
      <w:proofErr w:type="spellEnd"/>
      <w:proofErr w:type="gramEnd"/>
      <w:r w:rsidRPr="00CC1B3D">
        <w:rPr>
          <w:rFonts w:ascii="Arial" w:hAnsi="Arial" w:cs="Arial"/>
          <w:sz w:val="20"/>
          <w:szCs w:val="20"/>
        </w:rPr>
        <w:t xml:space="preserve"> составила </w:t>
      </w:r>
      <w:r w:rsidR="00C97854">
        <w:rPr>
          <w:rFonts w:ascii="Arial" w:hAnsi="Arial" w:cs="Arial"/>
          <w:bCs/>
          <w:sz w:val="20"/>
          <w:szCs w:val="20"/>
        </w:rPr>
        <w:t>30 000</w:t>
      </w:r>
      <w:r w:rsidRPr="00CC1B3D">
        <w:rPr>
          <w:rFonts w:ascii="Arial" w:hAnsi="Arial" w:cs="Arial"/>
          <w:bCs/>
          <w:sz w:val="20"/>
          <w:szCs w:val="20"/>
        </w:rPr>
        <w:t xml:space="preserve"> </w:t>
      </w:r>
      <w:r w:rsidRPr="00CC1B3D">
        <w:rPr>
          <w:rFonts w:ascii="Arial" w:hAnsi="Arial" w:cs="Arial"/>
          <w:sz w:val="20"/>
          <w:szCs w:val="20"/>
        </w:rPr>
        <w:t xml:space="preserve">руб., максимальная – </w:t>
      </w:r>
      <w:r w:rsidR="00C97854">
        <w:rPr>
          <w:rFonts w:ascii="Arial" w:hAnsi="Arial" w:cs="Arial"/>
          <w:sz w:val="20"/>
          <w:szCs w:val="20"/>
        </w:rPr>
        <w:t>100 352</w:t>
      </w:r>
      <w:r w:rsidRPr="00CC1B3D">
        <w:rPr>
          <w:rFonts w:ascii="Arial" w:hAnsi="Arial" w:cs="Arial"/>
          <w:sz w:val="20"/>
          <w:szCs w:val="20"/>
        </w:rPr>
        <w:t xml:space="preserve"> руб.</w:t>
      </w:r>
    </w:p>
    <w:p w:rsidR="00D06CB8" w:rsidRPr="00CC1B3D" w:rsidRDefault="00C9634C" w:rsidP="00C9634C">
      <w:pPr>
        <w:ind w:firstLine="540"/>
        <w:jc w:val="both"/>
        <w:rPr>
          <w:rFonts w:ascii="Arial" w:hAnsi="Arial" w:cs="Arial"/>
          <w:sz w:val="20"/>
          <w:szCs w:val="20"/>
        </w:rPr>
      </w:pPr>
      <w:r>
        <w:rPr>
          <w:rFonts w:ascii="Arial" w:hAnsi="Arial" w:cs="Arial"/>
          <w:sz w:val="20"/>
          <w:szCs w:val="20"/>
        </w:rPr>
        <w:t>Итоги</w:t>
      </w:r>
      <w:r w:rsidR="00F67228" w:rsidRPr="00CC1B3D">
        <w:rPr>
          <w:rFonts w:ascii="Arial" w:hAnsi="Arial" w:cs="Arial"/>
          <w:sz w:val="20"/>
          <w:szCs w:val="20"/>
        </w:rPr>
        <w:t xml:space="preserve"> анализа представлены ниже:</w:t>
      </w:r>
    </w:p>
    <w:p w:rsidR="00440C76" w:rsidRPr="00CC1B3D" w:rsidRDefault="00440C76" w:rsidP="00440C76">
      <w:pPr>
        <w:ind w:firstLine="540"/>
        <w:jc w:val="center"/>
        <w:rPr>
          <w:rFonts w:ascii="Arial" w:hAnsi="Arial" w:cs="Arial"/>
          <w:i/>
          <w:sz w:val="20"/>
          <w:szCs w:val="20"/>
        </w:rPr>
      </w:pPr>
    </w:p>
    <w:tbl>
      <w:tblPr>
        <w:tblStyle w:val="-11"/>
        <w:tblW w:w="5000" w:type="pct"/>
        <w:tblLook w:val="04A0" w:firstRow="1" w:lastRow="0" w:firstColumn="1" w:lastColumn="0" w:noHBand="0" w:noVBand="1"/>
      </w:tblPr>
      <w:tblGrid>
        <w:gridCol w:w="1632"/>
        <w:gridCol w:w="1397"/>
        <w:gridCol w:w="1258"/>
        <w:gridCol w:w="1350"/>
        <w:gridCol w:w="1309"/>
        <w:gridCol w:w="1260"/>
        <w:gridCol w:w="1365"/>
      </w:tblGrid>
      <w:tr w:rsidR="00C97854" w:rsidRPr="00CC1B3D" w:rsidTr="00BB52AE">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53" w:type="pct"/>
            <w:noWrap/>
          </w:tcPr>
          <w:p w:rsidR="00C97854" w:rsidRPr="00CC1B3D" w:rsidRDefault="00C97854" w:rsidP="00CD74AA">
            <w:pPr>
              <w:jc w:val="center"/>
              <w:rPr>
                <w:rFonts w:ascii="Arial" w:hAnsi="Arial" w:cs="Arial"/>
                <w:sz w:val="16"/>
                <w:szCs w:val="16"/>
              </w:rPr>
            </w:pPr>
            <w:r w:rsidRPr="00CC1B3D">
              <w:rPr>
                <w:rFonts w:ascii="Arial" w:hAnsi="Arial" w:cs="Arial"/>
                <w:sz w:val="16"/>
                <w:szCs w:val="16"/>
              </w:rPr>
              <w:t>Район</w:t>
            </w:r>
          </w:p>
        </w:tc>
        <w:tc>
          <w:tcPr>
            <w:tcW w:w="730"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янв.-февр. 17</w:t>
            </w:r>
          </w:p>
        </w:tc>
        <w:tc>
          <w:tcPr>
            <w:tcW w:w="657"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март-апр. 17</w:t>
            </w:r>
          </w:p>
        </w:tc>
        <w:tc>
          <w:tcPr>
            <w:tcW w:w="705"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май-июнь 17</w:t>
            </w:r>
          </w:p>
        </w:tc>
        <w:tc>
          <w:tcPr>
            <w:tcW w:w="684"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июль-авг. 17</w:t>
            </w:r>
          </w:p>
        </w:tc>
        <w:tc>
          <w:tcPr>
            <w:tcW w:w="658"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сент.-окт. 17</w:t>
            </w:r>
          </w:p>
        </w:tc>
        <w:tc>
          <w:tcPr>
            <w:tcW w:w="713"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C97854">
              <w:rPr>
                <w:rFonts w:ascii="Arial" w:hAnsi="Arial" w:cs="Arial"/>
                <w:sz w:val="16"/>
                <w:szCs w:val="16"/>
              </w:rPr>
              <w:t>нояб</w:t>
            </w:r>
            <w:proofErr w:type="spellEnd"/>
            <w:proofErr w:type="gramStart"/>
            <w:r w:rsidRPr="00C97854">
              <w:rPr>
                <w:rFonts w:ascii="Arial" w:hAnsi="Arial" w:cs="Arial"/>
                <w:sz w:val="16"/>
                <w:szCs w:val="16"/>
              </w:rPr>
              <w:t>.-</w:t>
            </w:r>
            <w:proofErr w:type="gramEnd"/>
            <w:r w:rsidRPr="00C97854">
              <w:rPr>
                <w:rFonts w:ascii="Arial" w:hAnsi="Arial" w:cs="Arial"/>
                <w:sz w:val="16"/>
                <w:szCs w:val="16"/>
              </w:rPr>
              <w:t>дек. 17</w:t>
            </w:r>
          </w:p>
        </w:tc>
      </w:tr>
      <w:tr w:rsidR="00C97854" w:rsidRPr="00CC1B3D" w:rsidTr="00BB52A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Центральный</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53 622</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51 655</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55 554</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53 443</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54 373</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54 439</w:t>
            </w:r>
          </w:p>
        </w:tc>
      </w:tr>
      <w:tr w:rsidR="00C97854" w:rsidRPr="00CC1B3D" w:rsidTr="00BB52AE">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Юбилейный</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62 621</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60 780</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62 153</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61 628</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62 048</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63 516</w:t>
            </w:r>
          </w:p>
        </w:tc>
      </w:tr>
      <w:tr w:rsidR="00C97854" w:rsidRPr="00CC1B3D" w:rsidTr="00BB52A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Гидростроителей</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43 773</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42 684</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42 083</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42 079</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43 905</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43 074</w:t>
            </w:r>
          </w:p>
        </w:tc>
      </w:tr>
      <w:tr w:rsidR="00C97854" w:rsidRPr="00CC1B3D" w:rsidTr="00BB52AE">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Черемушки</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48 609</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48 193</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48 021</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49 204</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49 483</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49 921</w:t>
            </w:r>
          </w:p>
        </w:tc>
      </w:tr>
      <w:tr w:rsidR="00C97854" w:rsidRPr="00CC1B3D" w:rsidTr="00BB52A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Фестивальный</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53 821</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55 104</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57 851</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56 858</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58 713</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56 059</w:t>
            </w:r>
          </w:p>
        </w:tc>
      </w:tr>
      <w:tr w:rsidR="00C97854" w:rsidRPr="00CC1B3D" w:rsidTr="00BB52AE">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Комсомольский</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47 648</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48 455</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48 578</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48 145</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52 690</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49 003</w:t>
            </w:r>
          </w:p>
        </w:tc>
      </w:tr>
      <w:tr w:rsidR="00C97854" w:rsidRPr="00CC1B3D" w:rsidTr="00BB52A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lastRenderedPageBreak/>
              <w:t>Славянский</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46 324</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47 001</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47 472</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45 356</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47 194</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48 108</w:t>
            </w:r>
          </w:p>
        </w:tc>
      </w:tr>
      <w:tr w:rsidR="00C97854" w:rsidRPr="00CC1B3D" w:rsidTr="00BB52AE">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Жуковка</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39 450</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39 699</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39 126</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39 854</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41 676</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42 822</w:t>
            </w:r>
          </w:p>
        </w:tc>
      </w:tr>
      <w:tr w:rsidR="00C97854" w:rsidRPr="00CC1B3D" w:rsidTr="00BB52A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ЗИП</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40 188</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40 212</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40 692</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40 890</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43 781</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44 493</w:t>
            </w:r>
          </w:p>
        </w:tc>
      </w:tr>
      <w:tr w:rsidR="00C97854" w:rsidRPr="00CC1B3D" w:rsidTr="00BB52AE">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Пашковский</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42 978</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42 524</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41 292</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43 289</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44 185</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44 801</w:t>
            </w:r>
          </w:p>
        </w:tc>
      </w:tr>
      <w:tr w:rsidR="00C97854" w:rsidRPr="00CC1B3D" w:rsidTr="00BB52AE">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7344E9">
            <w:pPr>
              <w:jc w:val="right"/>
              <w:rPr>
                <w:rFonts w:ascii="Arial" w:hAnsi="Arial" w:cs="Arial"/>
                <w:b w:val="0"/>
                <w:sz w:val="16"/>
                <w:szCs w:val="16"/>
              </w:rPr>
            </w:pPr>
            <w:r w:rsidRPr="00CC1B3D">
              <w:rPr>
                <w:rFonts w:ascii="Arial" w:hAnsi="Arial" w:cs="Arial"/>
                <w:b w:val="0"/>
                <w:sz w:val="16"/>
                <w:szCs w:val="16"/>
              </w:rPr>
              <w:t>Средняя</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46 886</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46 741</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48 200</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48 011</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50 230</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49 857</w:t>
            </w:r>
          </w:p>
        </w:tc>
      </w:tr>
      <w:tr w:rsidR="00C97854" w:rsidRPr="00CC1B3D" w:rsidTr="00BB52AE">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7344E9">
            <w:pPr>
              <w:jc w:val="right"/>
              <w:rPr>
                <w:rFonts w:ascii="Arial" w:hAnsi="Arial" w:cs="Arial"/>
                <w:b w:val="0"/>
                <w:sz w:val="16"/>
                <w:szCs w:val="16"/>
              </w:rPr>
            </w:pPr>
            <w:r w:rsidRPr="00CC1B3D">
              <w:rPr>
                <w:rFonts w:ascii="Arial" w:hAnsi="Arial" w:cs="Arial"/>
                <w:b w:val="0"/>
                <w:sz w:val="16"/>
                <w:szCs w:val="16"/>
              </w:rPr>
              <w:t>Динамика</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95%</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95%</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98%</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97%</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102%</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101%</w:t>
            </w:r>
          </w:p>
        </w:tc>
      </w:tr>
    </w:tbl>
    <w:p w:rsidR="00BB52AE" w:rsidRPr="00CC1B3D" w:rsidRDefault="00BB52AE" w:rsidP="009840AF">
      <w:pPr>
        <w:rPr>
          <w:rFonts w:ascii="Arial" w:hAnsi="Arial" w:cs="Arial"/>
          <w:b/>
          <w:sz w:val="20"/>
          <w:szCs w:val="20"/>
        </w:rPr>
      </w:pPr>
    </w:p>
    <w:p w:rsidR="00D06CB8" w:rsidRPr="00CC1B3D" w:rsidRDefault="00D06CB8" w:rsidP="00BB52AE">
      <w:pPr>
        <w:jc w:val="center"/>
        <w:rPr>
          <w:rFonts w:ascii="Arial" w:hAnsi="Arial" w:cs="Arial"/>
          <w:b/>
          <w:sz w:val="20"/>
          <w:szCs w:val="20"/>
        </w:rPr>
      </w:pPr>
      <w:r w:rsidRPr="00CC1B3D">
        <w:rPr>
          <w:rFonts w:ascii="Arial" w:hAnsi="Arial" w:cs="Arial"/>
          <w:b/>
          <w:sz w:val="20"/>
          <w:szCs w:val="20"/>
        </w:rPr>
        <w:t>3-комнатные квартиры</w:t>
      </w:r>
    </w:p>
    <w:p w:rsidR="00D06CB8" w:rsidRPr="00CC1B3D" w:rsidRDefault="00D06CB8" w:rsidP="00D06CB8">
      <w:pPr>
        <w:ind w:firstLine="709"/>
        <w:jc w:val="both"/>
        <w:rPr>
          <w:rFonts w:ascii="Arial" w:hAnsi="Arial" w:cs="Arial"/>
          <w:b/>
          <w:sz w:val="20"/>
          <w:szCs w:val="20"/>
        </w:rPr>
      </w:pPr>
    </w:p>
    <w:p w:rsidR="001953BE" w:rsidRPr="00CC1B3D" w:rsidRDefault="001953BE" w:rsidP="001953BE">
      <w:pPr>
        <w:ind w:firstLine="540"/>
        <w:jc w:val="both"/>
        <w:rPr>
          <w:rFonts w:ascii="Arial" w:hAnsi="Arial" w:cs="Arial"/>
          <w:sz w:val="20"/>
          <w:szCs w:val="20"/>
        </w:rPr>
      </w:pPr>
      <w:r w:rsidRPr="00CC1B3D">
        <w:rPr>
          <w:rFonts w:ascii="Arial" w:hAnsi="Arial" w:cs="Arial"/>
          <w:sz w:val="20"/>
          <w:szCs w:val="20"/>
        </w:rPr>
        <w:t xml:space="preserve">Средняя </w:t>
      </w:r>
      <w:r w:rsidR="00C9634C">
        <w:rPr>
          <w:rFonts w:ascii="Arial" w:hAnsi="Arial" w:cs="Arial"/>
          <w:sz w:val="20"/>
          <w:szCs w:val="20"/>
        </w:rPr>
        <w:t>стоимость</w:t>
      </w:r>
      <w:r w:rsidRPr="00CC1B3D">
        <w:rPr>
          <w:rFonts w:ascii="Arial" w:hAnsi="Arial" w:cs="Arial"/>
          <w:sz w:val="20"/>
          <w:szCs w:val="20"/>
        </w:rPr>
        <w:t xml:space="preserve"> 1 кв. м 3-комнатных квартир в </w:t>
      </w:r>
      <w:r w:rsidR="00C97854">
        <w:rPr>
          <w:rFonts w:ascii="Arial" w:hAnsi="Arial" w:cs="Arial"/>
          <w:sz w:val="20"/>
          <w:szCs w:val="20"/>
        </w:rPr>
        <w:t>ноябре-декабре</w:t>
      </w:r>
      <w:r w:rsidRPr="00CC1B3D">
        <w:rPr>
          <w:rFonts w:ascii="Arial" w:hAnsi="Arial" w:cs="Arial"/>
          <w:sz w:val="20"/>
          <w:szCs w:val="20"/>
        </w:rPr>
        <w:t xml:space="preserve"> 2017 года составила </w:t>
      </w:r>
      <w:r w:rsidR="00C97854">
        <w:rPr>
          <w:rFonts w:ascii="Arial" w:hAnsi="Arial" w:cs="Arial"/>
          <w:sz w:val="20"/>
          <w:szCs w:val="20"/>
        </w:rPr>
        <w:t xml:space="preserve">      51 416</w:t>
      </w:r>
      <w:r w:rsidRPr="00CC1B3D">
        <w:rPr>
          <w:rFonts w:ascii="Arial" w:hAnsi="Arial" w:cs="Arial"/>
          <w:sz w:val="20"/>
          <w:szCs w:val="20"/>
        </w:rPr>
        <w:t xml:space="preserve"> руб</w:t>
      </w:r>
      <w:r w:rsidR="007F0595">
        <w:rPr>
          <w:rFonts w:ascii="Arial" w:hAnsi="Arial" w:cs="Arial"/>
          <w:sz w:val="20"/>
          <w:szCs w:val="20"/>
        </w:rPr>
        <w:t xml:space="preserve">. </w:t>
      </w:r>
      <w:r w:rsidRPr="00CC1B3D">
        <w:rPr>
          <w:rFonts w:ascii="Arial" w:hAnsi="Arial" w:cs="Arial"/>
          <w:sz w:val="20"/>
          <w:szCs w:val="20"/>
        </w:rPr>
        <w:t>Минимальная цена</w:t>
      </w:r>
      <w:r w:rsidR="00C9634C">
        <w:rPr>
          <w:rFonts w:ascii="Arial" w:hAnsi="Arial" w:cs="Arial"/>
          <w:sz w:val="20"/>
          <w:szCs w:val="20"/>
        </w:rPr>
        <w:t xml:space="preserve"> предложения</w:t>
      </w:r>
      <w:r w:rsidRPr="00CC1B3D">
        <w:rPr>
          <w:rFonts w:ascii="Arial" w:hAnsi="Arial" w:cs="Arial"/>
          <w:sz w:val="20"/>
          <w:szCs w:val="20"/>
        </w:rPr>
        <w:t xml:space="preserve"> 1 </w:t>
      </w:r>
      <w:proofErr w:type="spellStart"/>
      <w:r w:rsidRPr="00CC1B3D">
        <w:rPr>
          <w:rFonts w:ascii="Arial" w:hAnsi="Arial" w:cs="Arial"/>
          <w:sz w:val="20"/>
          <w:szCs w:val="20"/>
        </w:rPr>
        <w:t>кв</w:t>
      </w:r>
      <w:proofErr w:type="gramStart"/>
      <w:r w:rsidRPr="00CC1B3D">
        <w:rPr>
          <w:rFonts w:ascii="Arial" w:hAnsi="Arial" w:cs="Arial"/>
          <w:sz w:val="20"/>
          <w:szCs w:val="20"/>
        </w:rPr>
        <w:t>.м</w:t>
      </w:r>
      <w:proofErr w:type="spellEnd"/>
      <w:proofErr w:type="gramEnd"/>
      <w:r w:rsidRPr="00CC1B3D">
        <w:rPr>
          <w:rFonts w:ascii="Arial" w:hAnsi="Arial" w:cs="Arial"/>
          <w:sz w:val="20"/>
          <w:szCs w:val="20"/>
        </w:rPr>
        <w:t xml:space="preserve"> составила </w:t>
      </w:r>
      <w:r w:rsidR="00C97854">
        <w:rPr>
          <w:rFonts w:ascii="Arial" w:hAnsi="Arial" w:cs="Arial"/>
          <w:bCs/>
          <w:sz w:val="20"/>
          <w:szCs w:val="20"/>
        </w:rPr>
        <w:t>30 000</w:t>
      </w:r>
      <w:r w:rsidRPr="00CC1B3D">
        <w:rPr>
          <w:rFonts w:ascii="Arial" w:hAnsi="Arial" w:cs="Arial"/>
          <w:bCs/>
          <w:sz w:val="20"/>
          <w:szCs w:val="20"/>
        </w:rPr>
        <w:t xml:space="preserve"> </w:t>
      </w:r>
      <w:r w:rsidRPr="00CC1B3D">
        <w:rPr>
          <w:rFonts w:ascii="Arial" w:hAnsi="Arial" w:cs="Arial"/>
          <w:sz w:val="20"/>
          <w:szCs w:val="20"/>
        </w:rPr>
        <w:t xml:space="preserve">руб., максимальная – </w:t>
      </w:r>
      <w:r w:rsidR="00C97854">
        <w:rPr>
          <w:rFonts w:ascii="Arial" w:hAnsi="Arial" w:cs="Arial"/>
          <w:sz w:val="20"/>
          <w:szCs w:val="20"/>
        </w:rPr>
        <w:t>100 961</w:t>
      </w:r>
      <w:r w:rsidRPr="00CC1B3D">
        <w:rPr>
          <w:rFonts w:ascii="Arial" w:hAnsi="Arial" w:cs="Arial"/>
          <w:sz w:val="20"/>
          <w:szCs w:val="20"/>
        </w:rPr>
        <w:t xml:space="preserve"> руб.</w:t>
      </w:r>
    </w:p>
    <w:p w:rsidR="001953BE" w:rsidRPr="00CC1B3D" w:rsidRDefault="00C9634C" w:rsidP="001953BE">
      <w:pPr>
        <w:ind w:firstLine="540"/>
        <w:jc w:val="both"/>
        <w:rPr>
          <w:rFonts w:ascii="Arial" w:hAnsi="Arial" w:cs="Arial"/>
          <w:sz w:val="20"/>
          <w:szCs w:val="20"/>
        </w:rPr>
      </w:pPr>
      <w:r>
        <w:rPr>
          <w:rFonts w:ascii="Arial" w:hAnsi="Arial" w:cs="Arial"/>
          <w:sz w:val="20"/>
          <w:szCs w:val="20"/>
        </w:rPr>
        <w:t>Итоги</w:t>
      </w:r>
      <w:r w:rsidR="001953BE" w:rsidRPr="00CC1B3D">
        <w:rPr>
          <w:rFonts w:ascii="Arial" w:hAnsi="Arial" w:cs="Arial"/>
          <w:sz w:val="20"/>
          <w:szCs w:val="20"/>
        </w:rPr>
        <w:t xml:space="preserve"> анализа представлены ниже:</w:t>
      </w:r>
    </w:p>
    <w:p w:rsidR="00D06CB8" w:rsidRPr="00CC1B3D" w:rsidRDefault="00D06CB8" w:rsidP="00D06CB8">
      <w:pPr>
        <w:ind w:firstLine="540"/>
        <w:jc w:val="both"/>
        <w:rPr>
          <w:rFonts w:ascii="Arial" w:hAnsi="Arial" w:cs="Arial"/>
          <w:sz w:val="20"/>
          <w:szCs w:val="20"/>
        </w:rPr>
      </w:pPr>
    </w:p>
    <w:p w:rsidR="00440C76" w:rsidRPr="00CC1B3D" w:rsidRDefault="00440C76" w:rsidP="00440C76">
      <w:pPr>
        <w:ind w:firstLine="540"/>
        <w:jc w:val="center"/>
        <w:rPr>
          <w:rFonts w:ascii="Arial" w:hAnsi="Arial" w:cs="Arial"/>
          <w:i/>
          <w:sz w:val="20"/>
          <w:szCs w:val="20"/>
        </w:rPr>
      </w:pPr>
    </w:p>
    <w:tbl>
      <w:tblPr>
        <w:tblStyle w:val="-11"/>
        <w:tblW w:w="5000" w:type="pct"/>
        <w:tblLook w:val="04A0" w:firstRow="1" w:lastRow="0" w:firstColumn="1" w:lastColumn="0" w:noHBand="0" w:noVBand="1"/>
      </w:tblPr>
      <w:tblGrid>
        <w:gridCol w:w="1632"/>
        <w:gridCol w:w="1397"/>
        <w:gridCol w:w="1258"/>
        <w:gridCol w:w="1350"/>
        <w:gridCol w:w="1309"/>
        <w:gridCol w:w="1260"/>
        <w:gridCol w:w="1365"/>
      </w:tblGrid>
      <w:tr w:rsidR="00C97854" w:rsidRPr="00CC1B3D" w:rsidTr="006C3FD7">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53" w:type="pct"/>
            <w:noWrap/>
          </w:tcPr>
          <w:p w:rsidR="00C97854" w:rsidRPr="00CC1B3D" w:rsidRDefault="00C97854" w:rsidP="00CD74AA">
            <w:pPr>
              <w:jc w:val="center"/>
              <w:rPr>
                <w:rFonts w:ascii="Arial" w:hAnsi="Arial" w:cs="Arial"/>
                <w:sz w:val="16"/>
                <w:szCs w:val="16"/>
              </w:rPr>
            </w:pPr>
            <w:r w:rsidRPr="00CC1B3D">
              <w:rPr>
                <w:rFonts w:ascii="Arial" w:hAnsi="Arial" w:cs="Arial"/>
                <w:sz w:val="16"/>
                <w:szCs w:val="16"/>
              </w:rPr>
              <w:t>Район</w:t>
            </w:r>
          </w:p>
        </w:tc>
        <w:tc>
          <w:tcPr>
            <w:tcW w:w="730"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янв.-февр. 17</w:t>
            </w:r>
          </w:p>
        </w:tc>
        <w:tc>
          <w:tcPr>
            <w:tcW w:w="657"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март-апр. 17</w:t>
            </w:r>
          </w:p>
        </w:tc>
        <w:tc>
          <w:tcPr>
            <w:tcW w:w="705"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май-июнь 17</w:t>
            </w:r>
          </w:p>
        </w:tc>
        <w:tc>
          <w:tcPr>
            <w:tcW w:w="684"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июль-авг. 17</w:t>
            </w:r>
          </w:p>
        </w:tc>
        <w:tc>
          <w:tcPr>
            <w:tcW w:w="658"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сент.-окт. 17</w:t>
            </w:r>
          </w:p>
        </w:tc>
        <w:tc>
          <w:tcPr>
            <w:tcW w:w="713"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C97854">
              <w:rPr>
                <w:rFonts w:ascii="Arial" w:hAnsi="Arial" w:cs="Arial"/>
                <w:sz w:val="16"/>
                <w:szCs w:val="16"/>
              </w:rPr>
              <w:t>нояб</w:t>
            </w:r>
            <w:proofErr w:type="spellEnd"/>
            <w:proofErr w:type="gramStart"/>
            <w:r w:rsidRPr="00C97854">
              <w:rPr>
                <w:rFonts w:ascii="Arial" w:hAnsi="Arial" w:cs="Arial"/>
                <w:sz w:val="16"/>
                <w:szCs w:val="16"/>
              </w:rPr>
              <w:t>.-</w:t>
            </w:r>
            <w:proofErr w:type="gramEnd"/>
            <w:r w:rsidRPr="00C97854">
              <w:rPr>
                <w:rFonts w:ascii="Arial" w:hAnsi="Arial" w:cs="Arial"/>
                <w:sz w:val="16"/>
                <w:szCs w:val="16"/>
              </w:rPr>
              <w:t>дек. 17</w:t>
            </w:r>
          </w:p>
        </w:tc>
      </w:tr>
      <w:tr w:rsidR="00C97854" w:rsidRPr="00CC1B3D" w:rsidTr="006C3FD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Центральный</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54 772</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53 633</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57 841</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56 223</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53 833</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56 495</w:t>
            </w:r>
          </w:p>
        </w:tc>
      </w:tr>
      <w:tr w:rsidR="00C97854" w:rsidRPr="00CC1B3D" w:rsidTr="006C3FD7">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Юбилейный</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59 497</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61 218</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65 603</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61 454</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61 072</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60 345</w:t>
            </w:r>
          </w:p>
        </w:tc>
      </w:tr>
      <w:tr w:rsidR="00C97854" w:rsidRPr="00CC1B3D" w:rsidTr="006C3FD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Гидростроителей</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43 402</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43 073</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40 753</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39 826</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41 231</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41 214</w:t>
            </w:r>
          </w:p>
        </w:tc>
      </w:tr>
      <w:tr w:rsidR="00C97854" w:rsidRPr="00CC1B3D" w:rsidTr="006C3FD7">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Черемушки</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46 808</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46 966</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47 719</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48 989</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47 675</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48 225</w:t>
            </w:r>
          </w:p>
        </w:tc>
      </w:tr>
      <w:tr w:rsidR="00C97854" w:rsidRPr="00CC1B3D" w:rsidTr="006C3FD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Фестивальный</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54 040</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54 899</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58 061</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55 705</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56 958</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57 309</w:t>
            </w:r>
          </w:p>
        </w:tc>
      </w:tr>
      <w:tr w:rsidR="00C97854" w:rsidRPr="00CC1B3D" w:rsidTr="006C3FD7">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Комсомольский</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46 966</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48 440</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47 624</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48 501</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48 677</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45 713</w:t>
            </w:r>
          </w:p>
        </w:tc>
      </w:tr>
      <w:tr w:rsidR="00C97854" w:rsidRPr="00CC1B3D" w:rsidTr="006C3FD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Славянский</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46 153</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47 918</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46 711</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46 557</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46 358</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47 579</w:t>
            </w:r>
          </w:p>
        </w:tc>
      </w:tr>
      <w:tr w:rsidR="00C97854" w:rsidRPr="00CC1B3D" w:rsidTr="006C3FD7">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Жуковка</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39 150</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39 644</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38 647</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41 097</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43 900</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46 435</w:t>
            </w:r>
          </w:p>
        </w:tc>
      </w:tr>
      <w:tr w:rsidR="00C97854" w:rsidRPr="00CC1B3D" w:rsidTr="006C3FD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ЗИП</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43 146</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42 017</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43 468</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42 755</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45 635</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45 647</w:t>
            </w:r>
          </w:p>
        </w:tc>
      </w:tr>
      <w:tr w:rsidR="00C97854" w:rsidRPr="00CC1B3D" w:rsidTr="006C3FD7">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Пашковский</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44 638</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45 150</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43 226</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44 319</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44 816</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45 509</w:t>
            </w:r>
          </w:p>
        </w:tc>
      </w:tr>
      <w:tr w:rsidR="00C97854" w:rsidRPr="00CC1B3D" w:rsidTr="006C3FD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440C76">
            <w:pPr>
              <w:jc w:val="center"/>
              <w:rPr>
                <w:rFonts w:ascii="Arial" w:hAnsi="Arial" w:cs="Arial"/>
                <w:b w:val="0"/>
                <w:sz w:val="16"/>
                <w:szCs w:val="16"/>
              </w:rPr>
            </w:pPr>
            <w:r w:rsidRPr="00CC1B3D">
              <w:rPr>
                <w:rFonts w:ascii="Arial" w:hAnsi="Arial" w:cs="Arial"/>
                <w:b w:val="0"/>
                <w:sz w:val="16"/>
                <w:szCs w:val="16"/>
              </w:rPr>
              <w:t>Средняя</w:t>
            </w:r>
          </w:p>
        </w:tc>
        <w:tc>
          <w:tcPr>
            <w:tcW w:w="730"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49 262</w:t>
            </w:r>
          </w:p>
        </w:tc>
        <w:tc>
          <w:tcPr>
            <w:tcW w:w="65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49 075</w:t>
            </w:r>
          </w:p>
        </w:tc>
        <w:tc>
          <w:tcPr>
            <w:tcW w:w="705"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51 254</w:t>
            </w:r>
          </w:p>
        </w:tc>
        <w:tc>
          <w:tcPr>
            <w:tcW w:w="684"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50 447</w:t>
            </w:r>
          </w:p>
        </w:tc>
        <w:tc>
          <w:tcPr>
            <w:tcW w:w="658"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50 791</w:t>
            </w:r>
          </w:p>
        </w:tc>
        <w:tc>
          <w:tcPr>
            <w:tcW w:w="713"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51 416</w:t>
            </w:r>
          </w:p>
        </w:tc>
      </w:tr>
      <w:tr w:rsidR="00C97854" w:rsidRPr="00CC1B3D" w:rsidTr="006C3FD7">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53" w:type="pct"/>
            <w:noWrap/>
            <w:vAlign w:val="center"/>
          </w:tcPr>
          <w:p w:rsidR="00C97854" w:rsidRPr="00CC1B3D" w:rsidRDefault="00C97854" w:rsidP="00440C76">
            <w:pPr>
              <w:jc w:val="center"/>
              <w:rPr>
                <w:rFonts w:ascii="Arial" w:hAnsi="Arial" w:cs="Arial"/>
                <w:b w:val="0"/>
                <w:sz w:val="16"/>
                <w:szCs w:val="16"/>
              </w:rPr>
            </w:pPr>
            <w:r w:rsidRPr="00CC1B3D">
              <w:rPr>
                <w:rFonts w:ascii="Arial" w:hAnsi="Arial" w:cs="Arial"/>
                <w:b w:val="0"/>
                <w:sz w:val="16"/>
                <w:szCs w:val="16"/>
              </w:rPr>
              <w:t>Динамика</w:t>
            </w:r>
          </w:p>
        </w:tc>
        <w:tc>
          <w:tcPr>
            <w:tcW w:w="730"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94%</w:t>
            </w:r>
          </w:p>
        </w:tc>
        <w:tc>
          <w:tcPr>
            <w:tcW w:w="65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94%</w:t>
            </w:r>
          </w:p>
        </w:tc>
        <w:tc>
          <w:tcPr>
            <w:tcW w:w="705"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98%</w:t>
            </w:r>
          </w:p>
        </w:tc>
        <w:tc>
          <w:tcPr>
            <w:tcW w:w="684"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96%</w:t>
            </w:r>
          </w:p>
        </w:tc>
        <w:tc>
          <w:tcPr>
            <w:tcW w:w="658"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97%</w:t>
            </w:r>
          </w:p>
        </w:tc>
        <w:tc>
          <w:tcPr>
            <w:tcW w:w="713"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98%</w:t>
            </w:r>
          </w:p>
        </w:tc>
      </w:tr>
    </w:tbl>
    <w:p w:rsidR="007F0595" w:rsidRDefault="007F0595" w:rsidP="00C9634C">
      <w:pPr>
        <w:rPr>
          <w:rFonts w:ascii="Arial" w:hAnsi="Arial" w:cs="Arial"/>
          <w:b/>
          <w:sz w:val="20"/>
          <w:szCs w:val="20"/>
        </w:rPr>
      </w:pPr>
    </w:p>
    <w:p w:rsidR="007F0595" w:rsidRDefault="007F0595" w:rsidP="006C3FD7">
      <w:pPr>
        <w:jc w:val="center"/>
        <w:rPr>
          <w:rFonts w:ascii="Arial" w:hAnsi="Arial" w:cs="Arial"/>
          <w:b/>
          <w:sz w:val="20"/>
          <w:szCs w:val="20"/>
        </w:rPr>
      </w:pPr>
    </w:p>
    <w:p w:rsidR="00D06CB8" w:rsidRPr="00CC1B3D" w:rsidRDefault="00D06CB8" w:rsidP="006C3FD7">
      <w:pPr>
        <w:jc w:val="center"/>
        <w:rPr>
          <w:rFonts w:ascii="Arial" w:hAnsi="Arial" w:cs="Arial"/>
          <w:b/>
          <w:sz w:val="20"/>
          <w:szCs w:val="20"/>
        </w:rPr>
      </w:pPr>
      <w:r w:rsidRPr="00CC1B3D">
        <w:rPr>
          <w:rFonts w:ascii="Arial" w:hAnsi="Arial" w:cs="Arial"/>
          <w:b/>
          <w:sz w:val="20"/>
          <w:szCs w:val="20"/>
        </w:rPr>
        <w:t>Многокомнатные квартиры</w:t>
      </w:r>
    </w:p>
    <w:p w:rsidR="00D06CB8" w:rsidRPr="00CC1B3D" w:rsidRDefault="00D06CB8" w:rsidP="00D06CB8">
      <w:pPr>
        <w:jc w:val="center"/>
        <w:rPr>
          <w:rFonts w:ascii="Arial" w:hAnsi="Arial" w:cs="Arial"/>
          <w:sz w:val="20"/>
          <w:szCs w:val="20"/>
        </w:rPr>
      </w:pPr>
    </w:p>
    <w:p w:rsidR="005E31AA" w:rsidRPr="00CC1B3D" w:rsidRDefault="005E31AA" w:rsidP="005E31AA">
      <w:pPr>
        <w:ind w:firstLine="540"/>
        <w:jc w:val="both"/>
        <w:rPr>
          <w:rFonts w:ascii="Arial" w:hAnsi="Arial" w:cs="Arial"/>
          <w:sz w:val="20"/>
          <w:szCs w:val="20"/>
        </w:rPr>
      </w:pPr>
      <w:r w:rsidRPr="00CC1B3D">
        <w:rPr>
          <w:rFonts w:ascii="Arial" w:hAnsi="Arial" w:cs="Arial"/>
          <w:sz w:val="20"/>
          <w:szCs w:val="20"/>
        </w:rPr>
        <w:t xml:space="preserve">Средняя </w:t>
      </w:r>
      <w:r w:rsidR="00C9634C">
        <w:rPr>
          <w:rFonts w:ascii="Arial" w:hAnsi="Arial" w:cs="Arial"/>
          <w:sz w:val="20"/>
          <w:szCs w:val="20"/>
        </w:rPr>
        <w:t>стоимость</w:t>
      </w:r>
      <w:r w:rsidRPr="00CC1B3D">
        <w:rPr>
          <w:rFonts w:ascii="Arial" w:hAnsi="Arial" w:cs="Arial"/>
          <w:sz w:val="20"/>
          <w:szCs w:val="20"/>
        </w:rPr>
        <w:t xml:space="preserve"> 1 кв. м многокомнатных квартир в </w:t>
      </w:r>
      <w:r w:rsidR="00C97854">
        <w:rPr>
          <w:rFonts w:ascii="Arial" w:hAnsi="Arial" w:cs="Arial"/>
          <w:sz w:val="20"/>
          <w:szCs w:val="20"/>
        </w:rPr>
        <w:t>ноябре-декабре</w:t>
      </w:r>
      <w:r w:rsidRPr="00CC1B3D">
        <w:rPr>
          <w:rFonts w:ascii="Arial" w:hAnsi="Arial" w:cs="Arial"/>
          <w:sz w:val="20"/>
          <w:szCs w:val="20"/>
        </w:rPr>
        <w:t xml:space="preserve"> 2017 года составила </w:t>
      </w:r>
      <w:r w:rsidR="00C97854">
        <w:rPr>
          <w:rFonts w:ascii="Arial" w:hAnsi="Arial" w:cs="Arial"/>
          <w:sz w:val="20"/>
          <w:szCs w:val="20"/>
        </w:rPr>
        <w:t>54 100</w:t>
      </w:r>
      <w:r w:rsidRPr="00CC1B3D">
        <w:rPr>
          <w:rFonts w:ascii="Arial" w:hAnsi="Arial" w:cs="Arial"/>
          <w:sz w:val="20"/>
          <w:szCs w:val="20"/>
        </w:rPr>
        <w:t xml:space="preserve"> руб</w:t>
      </w:r>
      <w:r w:rsidR="007F0595">
        <w:rPr>
          <w:rFonts w:ascii="Arial" w:hAnsi="Arial" w:cs="Arial"/>
          <w:sz w:val="20"/>
          <w:szCs w:val="20"/>
        </w:rPr>
        <w:t xml:space="preserve">. </w:t>
      </w:r>
      <w:r w:rsidRPr="00CC1B3D">
        <w:rPr>
          <w:rFonts w:ascii="Arial" w:hAnsi="Arial" w:cs="Arial"/>
          <w:sz w:val="20"/>
          <w:szCs w:val="20"/>
        </w:rPr>
        <w:t xml:space="preserve">Минимальная цена </w:t>
      </w:r>
      <w:r w:rsidR="00C9634C">
        <w:rPr>
          <w:rFonts w:ascii="Arial" w:hAnsi="Arial" w:cs="Arial"/>
          <w:sz w:val="20"/>
          <w:szCs w:val="20"/>
        </w:rPr>
        <w:t xml:space="preserve">предложения </w:t>
      </w:r>
      <w:r w:rsidRPr="00CC1B3D">
        <w:rPr>
          <w:rFonts w:ascii="Arial" w:hAnsi="Arial" w:cs="Arial"/>
          <w:sz w:val="20"/>
          <w:szCs w:val="20"/>
        </w:rPr>
        <w:t xml:space="preserve">1 </w:t>
      </w:r>
      <w:proofErr w:type="spellStart"/>
      <w:r w:rsidRPr="00CC1B3D">
        <w:rPr>
          <w:rFonts w:ascii="Arial" w:hAnsi="Arial" w:cs="Arial"/>
          <w:sz w:val="20"/>
          <w:szCs w:val="20"/>
        </w:rPr>
        <w:t>кв</w:t>
      </w:r>
      <w:proofErr w:type="gramStart"/>
      <w:r w:rsidRPr="00CC1B3D">
        <w:rPr>
          <w:rFonts w:ascii="Arial" w:hAnsi="Arial" w:cs="Arial"/>
          <w:sz w:val="20"/>
          <w:szCs w:val="20"/>
        </w:rPr>
        <w:t>.м</w:t>
      </w:r>
      <w:proofErr w:type="spellEnd"/>
      <w:proofErr w:type="gramEnd"/>
      <w:r w:rsidRPr="00CC1B3D">
        <w:rPr>
          <w:rFonts w:ascii="Arial" w:hAnsi="Arial" w:cs="Arial"/>
          <w:sz w:val="20"/>
          <w:szCs w:val="20"/>
        </w:rPr>
        <w:t xml:space="preserve"> составила </w:t>
      </w:r>
      <w:r w:rsidR="00C97854">
        <w:rPr>
          <w:rFonts w:ascii="Arial" w:hAnsi="Arial" w:cs="Arial"/>
          <w:bCs/>
          <w:sz w:val="20"/>
          <w:szCs w:val="20"/>
        </w:rPr>
        <w:t>30 000</w:t>
      </w:r>
      <w:r w:rsidRPr="00CC1B3D">
        <w:rPr>
          <w:rFonts w:ascii="Arial" w:hAnsi="Arial" w:cs="Arial"/>
          <w:bCs/>
          <w:sz w:val="20"/>
          <w:szCs w:val="20"/>
        </w:rPr>
        <w:t xml:space="preserve"> </w:t>
      </w:r>
      <w:r w:rsidRPr="00CC1B3D">
        <w:rPr>
          <w:rFonts w:ascii="Arial" w:hAnsi="Arial" w:cs="Arial"/>
          <w:sz w:val="20"/>
          <w:szCs w:val="20"/>
        </w:rPr>
        <w:t xml:space="preserve">руб., максимальная – </w:t>
      </w:r>
      <w:r w:rsidR="00C97854">
        <w:rPr>
          <w:rFonts w:ascii="Arial" w:hAnsi="Arial" w:cs="Arial"/>
          <w:sz w:val="20"/>
          <w:szCs w:val="20"/>
        </w:rPr>
        <w:t>99 368</w:t>
      </w:r>
      <w:r w:rsidRPr="00CC1B3D">
        <w:rPr>
          <w:rFonts w:ascii="Arial" w:hAnsi="Arial" w:cs="Arial"/>
          <w:sz w:val="20"/>
          <w:szCs w:val="20"/>
        </w:rPr>
        <w:t xml:space="preserve"> руб.</w:t>
      </w:r>
    </w:p>
    <w:p w:rsidR="005E31AA" w:rsidRPr="00CC1B3D" w:rsidRDefault="00C9634C" w:rsidP="005E31AA">
      <w:pPr>
        <w:ind w:firstLine="540"/>
        <w:jc w:val="both"/>
        <w:rPr>
          <w:rFonts w:ascii="Arial" w:hAnsi="Arial" w:cs="Arial"/>
          <w:sz w:val="20"/>
          <w:szCs w:val="20"/>
        </w:rPr>
      </w:pPr>
      <w:r>
        <w:rPr>
          <w:rFonts w:ascii="Arial" w:hAnsi="Arial" w:cs="Arial"/>
          <w:sz w:val="20"/>
          <w:szCs w:val="20"/>
        </w:rPr>
        <w:t>Итоги</w:t>
      </w:r>
      <w:r w:rsidR="005E31AA" w:rsidRPr="00CC1B3D">
        <w:rPr>
          <w:rFonts w:ascii="Arial" w:hAnsi="Arial" w:cs="Arial"/>
          <w:sz w:val="20"/>
          <w:szCs w:val="20"/>
        </w:rPr>
        <w:t xml:space="preserve"> анализа представлены ниже:</w:t>
      </w:r>
    </w:p>
    <w:p w:rsidR="00D06CB8" w:rsidRPr="00CC1B3D" w:rsidRDefault="00D06CB8" w:rsidP="00D06CB8">
      <w:pPr>
        <w:ind w:firstLine="540"/>
        <w:jc w:val="both"/>
        <w:rPr>
          <w:rFonts w:ascii="Arial" w:hAnsi="Arial" w:cs="Arial"/>
          <w:sz w:val="20"/>
          <w:szCs w:val="20"/>
        </w:rPr>
      </w:pPr>
    </w:p>
    <w:p w:rsidR="00440C76" w:rsidRPr="00CC1B3D" w:rsidRDefault="00440C76" w:rsidP="00440C76">
      <w:pPr>
        <w:ind w:firstLine="540"/>
        <w:jc w:val="center"/>
        <w:rPr>
          <w:rFonts w:ascii="Arial" w:hAnsi="Arial" w:cs="Arial"/>
          <w:i/>
          <w:sz w:val="20"/>
          <w:szCs w:val="20"/>
        </w:rPr>
      </w:pPr>
    </w:p>
    <w:tbl>
      <w:tblPr>
        <w:tblStyle w:val="-11"/>
        <w:tblW w:w="5000" w:type="pct"/>
        <w:tblLook w:val="04A0" w:firstRow="1" w:lastRow="0" w:firstColumn="1" w:lastColumn="0" w:noHBand="0" w:noVBand="1"/>
      </w:tblPr>
      <w:tblGrid>
        <w:gridCol w:w="1667"/>
        <w:gridCol w:w="1418"/>
        <w:gridCol w:w="1275"/>
        <w:gridCol w:w="1277"/>
        <w:gridCol w:w="1277"/>
        <w:gridCol w:w="1275"/>
        <w:gridCol w:w="1382"/>
      </w:tblGrid>
      <w:tr w:rsidR="00C97854" w:rsidRPr="00CC1B3D" w:rsidTr="00C97854">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71" w:type="pct"/>
            <w:noWrap/>
          </w:tcPr>
          <w:p w:rsidR="00C97854" w:rsidRPr="00CC1B3D" w:rsidRDefault="00C97854" w:rsidP="00CD74AA">
            <w:pPr>
              <w:jc w:val="center"/>
              <w:rPr>
                <w:rFonts w:ascii="Arial" w:hAnsi="Arial" w:cs="Arial"/>
                <w:sz w:val="16"/>
                <w:szCs w:val="16"/>
              </w:rPr>
            </w:pPr>
            <w:r w:rsidRPr="00CC1B3D">
              <w:rPr>
                <w:rFonts w:ascii="Arial" w:hAnsi="Arial" w:cs="Arial"/>
                <w:sz w:val="16"/>
                <w:szCs w:val="16"/>
              </w:rPr>
              <w:t>Район</w:t>
            </w:r>
          </w:p>
        </w:tc>
        <w:tc>
          <w:tcPr>
            <w:tcW w:w="741"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янв.-февр. 17</w:t>
            </w:r>
          </w:p>
        </w:tc>
        <w:tc>
          <w:tcPr>
            <w:tcW w:w="666"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март-апр. 17</w:t>
            </w:r>
          </w:p>
        </w:tc>
        <w:tc>
          <w:tcPr>
            <w:tcW w:w="667"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май-июнь 17</w:t>
            </w:r>
          </w:p>
        </w:tc>
        <w:tc>
          <w:tcPr>
            <w:tcW w:w="667"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июль-авг. 17</w:t>
            </w:r>
          </w:p>
        </w:tc>
        <w:tc>
          <w:tcPr>
            <w:tcW w:w="666"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97854">
              <w:rPr>
                <w:rFonts w:ascii="Arial" w:hAnsi="Arial" w:cs="Arial"/>
                <w:sz w:val="16"/>
                <w:szCs w:val="16"/>
              </w:rPr>
              <w:t>сент.-окт. 17</w:t>
            </w:r>
          </w:p>
        </w:tc>
        <w:tc>
          <w:tcPr>
            <w:tcW w:w="722" w:type="pct"/>
            <w:vAlign w:val="bottom"/>
          </w:tcPr>
          <w:p w:rsidR="00C97854" w:rsidRPr="00C97854" w:rsidRDefault="00C97854" w:rsidP="00C978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C97854">
              <w:rPr>
                <w:rFonts w:ascii="Arial" w:hAnsi="Arial" w:cs="Arial"/>
                <w:sz w:val="16"/>
                <w:szCs w:val="16"/>
              </w:rPr>
              <w:t>нояб</w:t>
            </w:r>
            <w:proofErr w:type="spellEnd"/>
            <w:proofErr w:type="gramStart"/>
            <w:r w:rsidRPr="00C97854">
              <w:rPr>
                <w:rFonts w:ascii="Arial" w:hAnsi="Arial" w:cs="Arial"/>
                <w:sz w:val="16"/>
                <w:szCs w:val="16"/>
              </w:rPr>
              <w:t>.-</w:t>
            </w:r>
            <w:proofErr w:type="gramEnd"/>
            <w:r w:rsidRPr="00C97854">
              <w:rPr>
                <w:rFonts w:ascii="Arial" w:hAnsi="Arial" w:cs="Arial"/>
                <w:sz w:val="16"/>
                <w:szCs w:val="16"/>
              </w:rPr>
              <w:t>дек. 17</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Центральный</w:t>
            </w:r>
          </w:p>
        </w:tc>
        <w:tc>
          <w:tcPr>
            <w:tcW w:w="74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69 587</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65 997</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68 911</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68 743</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63 498</w:t>
            </w:r>
          </w:p>
        </w:tc>
        <w:tc>
          <w:tcPr>
            <w:tcW w:w="72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58 363</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Юбилейный</w:t>
            </w:r>
          </w:p>
        </w:tc>
        <w:tc>
          <w:tcPr>
            <w:tcW w:w="74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54 777</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61 698</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53 512</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65 723</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59 035</w:t>
            </w:r>
          </w:p>
        </w:tc>
        <w:tc>
          <w:tcPr>
            <w:tcW w:w="72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63 483</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Гидростроителей</w:t>
            </w:r>
          </w:p>
        </w:tc>
        <w:tc>
          <w:tcPr>
            <w:tcW w:w="74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43 994</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42 787</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45 985</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41 276</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44 539</w:t>
            </w:r>
          </w:p>
        </w:tc>
        <w:tc>
          <w:tcPr>
            <w:tcW w:w="72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47 164</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Черемушки</w:t>
            </w:r>
          </w:p>
        </w:tc>
        <w:tc>
          <w:tcPr>
            <w:tcW w:w="74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49 934</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53 545</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46 272</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47 960</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50 180</w:t>
            </w:r>
          </w:p>
        </w:tc>
        <w:tc>
          <w:tcPr>
            <w:tcW w:w="72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51 792</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center"/>
          </w:tcPr>
          <w:p w:rsidR="00C97854" w:rsidRPr="00CC1B3D" w:rsidRDefault="00C97854" w:rsidP="00CD74AA">
            <w:pPr>
              <w:jc w:val="center"/>
              <w:rPr>
                <w:rFonts w:ascii="Arial" w:hAnsi="Arial" w:cs="Arial"/>
                <w:sz w:val="16"/>
                <w:szCs w:val="16"/>
              </w:rPr>
            </w:pPr>
            <w:r w:rsidRPr="00CC1B3D">
              <w:rPr>
                <w:rFonts w:ascii="Arial" w:hAnsi="Arial" w:cs="Arial"/>
                <w:sz w:val="16"/>
                <w:szCs w:val="16"/>
              </w:rPr>
              <w:t>Фестивальный</w:t>
            </w:r>
          </w:p>
        </w:tc>
        <w:tc>
          <w:tcPr>
            <w:tcW w:w="74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59 205</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66 407</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62 072</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64 033</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56 462</w:t>
            </w:r>
          </w:p>
        </w:tc>
        <w:tc>
          <w:tcPr>
            <w:tcW w:w="72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55 086</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Комсомольский</w:t>
            </w:r>
          </w:p>
        </w:tc>
        <w:tc>
          <w:tcPr>
            <w:tcW w:w="74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46 979</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48 657</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43 632</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57 215</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46 226</w:t>
            </w:r>
          </w:p>
        </w:tc>
        <w:tc>
          <w:tcPr>
            <w:tcW w:w="72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43 828</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Славянский</w:t>
            </w:r>
          </w:p>
        </w:tc>
        <w:tc>
          <w:tcPr>
            <w:tcW w:w="74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46 877</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50 999</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49 344</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51 944</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48 877</w:t>
            </w:r>
          </w:p>
        </w:tc>
        <w:tc>
          <w:tcPr>
            <w:tcW w:w="72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52 880</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Жуковка</w:t>
            </w:r>
          </w:p>
        </w:tc>
        <w:tc>
          <w:tcPr>
            <w:tcW w:w="74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47 212</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47 321</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46 366</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40 384</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55 574</w:t>
            </w:r>
          </w:p>
        </w:tc>
        <w:tc>
          <w:tcPr>
            <w:tcW w:w="72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55 385</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ЗИП</w:t>
            </w:r>
          </w:p>
        </w:tc>
        <w:tc>
          <w:tcPr>
            <w:tcW w:w="74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49 368</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48 425</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47 132</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45 988</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49 394</w:t>
            </w:r>
          </w:p>
        </w:tc>
        <w:tc>
          <w:tcPr>
            <w:tcW w:w="72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46 907</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bottom"/>
          </w:tcPr>
          <w:p w:rsidR="00C97854" w:rsidRPr="00CC1B3D" w:rsidRDefault="00C97854" w:rsidP="00CD74AA">
            <w:pPr>
              <w:jc w:val="center"/>
              <w:rPr>
                <w:rFonts w:ascii="Arial" w:hAnsi="Arial" w:cs="Arial"/>
                <w:sz w:val="16"/>
                <w:szCs w:val="16"/>
              </w:rPr>
            </w:pPr>
            <w:r w:rsidRPr="00CC1B3D">
              <w:rPr>
                <w:rFonts w:ascii="Arial" w:hAnsi="Arial" w:cs="Arial"/>
                <w:sz w:val="16"/>
                <w:szCs w:val="16"/>
              </w:rPr>
              <w:t>Пашковский</w:t>
            </w:r>
          </w:p>
        </w:tc>
        <w:tc>
          <w:tcPr>
            <w:tcW w:w="74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44 666</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42 926</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38 267</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38 969</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42 369</w:t>
            </w:r>
          </w:p>
        </w:tc>
        <w:tc>
          <w:tcPr>
            <w:tcW w:w="72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C97854">
              <w:rPr>
                <w:rFonts w:ascii="Arial" w:hAnsi="Arial" w:cs="Arial"/>
                <w:sz w:val="16"/>
                <w:szCs w:val="16"/>
              </w:rPr>
              <w:t>45 976</w:t>
            </w:r>
          </w:p>
        </w:tc>
      </w:tr>
      <w:tr w:rsidR="00C97854" w:rsidRPr="00CC1B3D" w:rsidTr="00C97854">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center"/>
          </w:tcPr>
          <w:p w:rsidR="00C97854" w:rsidRPr="00CC1B3D" w:rsidRDefault="00C97854" w:rsidP="000F2142">
            <w:pPr>
              <w:jc w:val="center"/>
              <w:rPr>
                <w:rFonts w:ascii="Arial" w:hAnsi="Arial" w:cs="Arial"/>
                <w:b w:val="0"/>
                <w:sz w:val="16"/>
                <w:szCs w:val="16"/>
              </w:rPr>
            </w:pPr>
            <w:r w:rsidRPr="00CC1B3D">
              <w:rPr>
                <w:rFonts w:ascii="Arial" w:hAnsi="Arial" w:cs="Arial"/>
                <w:b w:val="0"/>
                <w:sz w:val="16"/>
                <w:szCs w:val="16"/>
              </w:rPr>
              <w:t>Средняя</w:t>
            </w:r>
          </w:p>
        </w:tc>
        <w:tc>
          <w:tcPr>
            <w:tcW w:w="741"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56 092</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58 417</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56 644</w:t>
            </w:r>
          </w:p>
        </w:tc>
        <w:tc>
          <w:tcPr>
            <w:tcW w:w="667"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57 990</w:t>
            </w:r>
          </w:p>
        </w:tc>
        <w:tc>
          <w:tcPr>
            <w:tcW w:w="666"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55 515</w:t>
            </w:r>
          </w:p>
        </w:tc>
        <w:tc>
          <w:tcPr>
            <w:tcW w:w="722" w:type="pct"/>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C97854">
              <w:rPr>
                <w:rFonts w:ascii="Arial" w:hAnsi="Arial" w:cs="Arial"/>
                <w:b/>
                <w:bCs/>
                <w:sz w:val="16"/>
                <w:szCs w:val="16"/>
              </w:rPr>
              <w:t>54 100</w:t>
            </w:r>
          </w:p>
        </w:tc>
      </w:tr>
      <w:tr w:rsidR="00C97854" w:rsidRPr="00CC1B3D" w:rsidTr="00C9785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71" w:type="pct"/>
            <w:noWrap/>
            <w:vAlign w:val="center"/>
          </w:tcPr>
          <w:p w:rsidR="00C97854" w:rsidRPr="00CC1B3D" w:rsidRDefault="00C97854" w:rsidP="000F2142">
            <w:pPr>
              <w:jc w:val="center"/>
              <w:rPr>
                <w:rFonts w:ascii="Arial" w:hAnsi="Arial" w:cs="Arial"/>
                <w:b w:val="0"/>
                <w:sz w:val="16"/>
                <w:szCs w:val="16"/>
              </w:rPr>
            </w:pPr>
            <w:r w:rsidRPr="00CC1B3D">
              <w:rPr>
                <w:rFonts w:ascii="Arial" w:hAnsi="Arial" w:cs="Arial"/>
                <w:b w:val="0"/>
                <w:sz w:val="16"/>
                <w:szCs w:val="16"/>
              </w:rPr>
              <w:t>Динамика</w:t>
            </w:r>
          </w:p>
        </w:tc>
        <w:tc>
          <w:tcPr>
            <w:tcW w:w="741"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94%</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98%</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95%</w:t>
            </w:r>
          </w:p>
        </w:tc>
        <w:tc>
          <w:tcPr>
            <w:tcW w:w="667"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97%</w:t>
            </w:r>
          </w:p>
        </w:tc>
        <w:tc>
          <w:tcPr>
            <w:tcW w:w="666"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93%</w:t>
            </w:r>
          </w:p>
        </w:tc>
        <w:tc>
          <w:tcPr>
            <w:tcW w:w="722" w:type="pct"/>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6"/>
                <w:szCs w:val="16"/>
              </w:rPr>
            </w:pPr>
            <w:r w:rsidRPr="00C97854">
              <w:rPr>
                <w:rFonts w:ascii="Arial" w:hAnsi="Arial" w:cs="Arial"/>
                <w:b/>
                <w:sz w:val="16"/>
                <w:szCs w:val="16"/>
              </w:rPr>
              <w:t>91%</w:t>
            </w:r>
          </w:p>
        </w:tc>
      </w:tr>
    </w:tbl>
    <w:p w:rsidR="00822055" w:rsidRPr="00CC1B3D" w:rsidRDefault="00822055" w:rsidP="006475AC">
      <w:pPr>
        <w:rPr>
          <w:rFonts w:ascii="Arial" w:hAnsi="Arial" w:cs="Arial"/>
          <w:b/>
          <w:sz w:val="20"/>
          <w:szCs w:val="20"/>
        </w:rPr>
      </w:pPr>
    </w:p>
    <w:p w:rsidR="00D06CB8" w:rsidRPr="00CC1B3D" w:rsidRDefault="00F26334" w:rsidP="00F535FE">
      <w:pPr>
        <w:ind w:firstLine="709"/>
        <w:jc w:val="center"/>
        <w:rPr>
          <w:rFonts w:ascii="Arial" w:hAnsi="Arial" w:cs="Arial"/>
          <w:b/>
          <w:sz w:val="20"/>
          <w:szCs w:val="20"/>
        </w:rPr>
      </w:pPr>
      <w:r w:rsidRPr="00CC1B3D">
        <w:rPr>
          <w:rFonts w:ascii="Arial" w:hAnsi="Arial" w:cs="Arial"/>
          <w:b/>
          <w:sz w:val="20"/>
          <w:szCs w:val="20"/>
        </w:rPr>
        <w:t>Рынок д</w:t>
      </w:r>
      <w:r w:rsidR="00D06CB8" w:rsidRPr="00CC1B3D">
        <w:rPr>
          <w:rFonts w:ascii="Arial" w:hAnsi="Arial" w:cs="Arial"/>
          <w:b/>
          <w:sz w:val="20"/>
          <w:szCs w:val="20"/>
        </w:rPr>
        <w:t>омовладени</w:t>
      </w:r>
      <w:r w:rsidRPr="00CC1B3D">
        <w:rPr>
          <w:rFonts w:ascii="Arial" w:hAnsi="Arial" w:cs="Arial"/>
          <w:b/>
          <w:sz w:val="20"/>
          <w:szCs w:val="20"/>
        </w:rPr>
        <w:t>й</w:t>
      </w:r>
    </w:p>
    <w:p w:rsidR="005A573D" w:rsidRPr="00CC1B3D" w:rsidRDefault="005A573D" w:rsidP="005A573D">
      <w:pPr>
        <w:ind w:firstLine="709"/>
        <w:jc w:val="both"/>
        <w:rPr>
          <w:rFonts w:ascii="Arial" w:hAnsi="Arial" w:cs="Arial"/>
          <w:sz w:val="20"/>
          <w:szCs w:val="20"/>
        </w:rPr>
      </w:pPr>
    </w:p>
    <w:p w:rsidR="005A573D" w:rsidRPr="00CC1B3D" w:rsidRDefault="00F26334" w:rsidP="00F26334">
      <w:pPr>
        <w:ind w:firstLine="709"/>
        <w:jc w:val="both"/>
        <w:rPr>
          <w:rFonts w:ascii="Arial" w:hAnsi="Arial" w:cs="Arial"/>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440C76" w:rsidRPr="00CC1B3D">
        <w:rPr>
          <w:rFonts w:ascii="Arial" w:hAnsi="Arial" w:cs="Arial"/>
          <w:spacing w:val="-6"/>
          <w:sz w:val="20"/>
          <w:szCs w:val="20"/>
        </w:rPr>
        <w:t>следующей таблице</w:t>
      </w:r>
      <w:r w:rsidRPr="00CC1B3D">
        <w:rPr>
          <w:rFonts w:ascii="Arial" w:hAnsi="Arial" w:cs="Arial"/>
          <w:spacing w:val="-6"/>
          <w:sz w:val="20"/>
          <w:szCs w:val="20"/>
        </w:rPr>
        <w:t>.</w:t>
      </w:r>
      <w:r w:rsidR="005A573D" w:rsidRPr="00CC1B3D">
        <w:rPr>
          <w:rFonts w:ascii="Arial" w:hAnsi="Arial" w:cs="Arial"/>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(42 652 руб./</w:t>
      </w:r>
      <w:proofErr w:type="spellStart"/>
      <w:r w:rsidR="00226290" w:rsidRPr="00CC1B3D">
        <w:rPr>
          <w:rFonts w:ascii="Arial" w:hAnsi="Arial" w:cs="Arial"/>
          <w:spacing w:val="-6"/>
          <w:sz w:val="20"/>
          <w:szCs w:val="20"/>
        </w:rPr>
        <w:t>кв.м</w:t>
      </w:r>
      <w:proofErr w:type="spellEnd"/>
      <w:r w:rsidR="00226290" w:rsidRPr="00CC1B3D">
        <w:rPr>
          <w:rFonts w:ascii="Arial" w:hAnsi="Arial" w:cs="Arial"/>
          <w:spacing w:val="-6"/>
          <w:sz w:val="20"/>
          <w:szCs w:val="20"/>
        </w:rPr>
        <w:t>).</w:t>
      </w:r>
    </w:p>
    <w:p w:rsidR="005A573D" w:rsidRDefault="005A573D" w:rsidP="00F26334">
      <w:pPr>
        <w:ind w:firstLine="709"/>
        <w:jc w:val="both"/>
        <w:rPr>
          <w:rFonts w:ascii="Arial" w:hAnsi="Arial" w:cs="Arial"/>
          <w:sz w:val="20"/>
          <w:szCs w:val="20"/>
        </w:rPr>
      </w:pPr>
    </w:p>
    <w:tbl>
      <w:tblPr>
        <w:tblStyle w:val="-11"/>
        <w:tblpPr w:leftFromText="180" w:rightFromText="180" w:vertAnchor="text" w:horzAnchor="margin" w:tblpY="47"/>
        <w:tblW w:w="0" w:type="auto"/>
        <w:tblLayout w:type="fixed"/>
        <w:tblLook w:val="0000" w:firstRow="0" w:lastRow="0" w:firstColumn="0" w:lastColumn="0" w:noHBand="0" w:noVBand="0"/>
      </w:tblPr>
      <w:tblGrid>
        <w:gridCol w:w="1530"/>
        <w:gridCol w:w="1556"/>
        <w:gridCol w:w="1418"/>
        <w:gridCol w:w="1275"/>
        <w:gridCol w:w="1277"/>
        <w:gridCol w:w="1277"/>
        <w:gridCol w:w="1238"/>
      </w:tblGrid>
      <w:tr w:rsidR="00C97854" w:rsidRPr="00CC1B3D" w:rsidTr="002A1C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noWrap/>
          </w:tcPr>
          <w:p w:rsidR="00C97854" w:rsidRPr="00CC1B3D" w:rsidRDefault="00C97854" w:rsidP="00C97854">
            <w:pPr>
              <w:jc w:val="center"/>
              <w:rPr>
                <w:rFonts w:ascii="Arial" w:hAnsi="Arial" w:cs="Arial"/>
                <w:bCs/>
                <w:sz w:val="16"/>
                <w:szCs w:val="16"/>
              </w:rPr>
            </w:pPr>
          </w:p>
        </w:tc>
        <w:tc>
          <w:tcPr>
            <w:tcW w:w="1556" w:type="dxa"/>
            <w:noWrap/>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янв.-февр. 17</w:t>
            </w:r>
          </w:p>
        </w:tc>
        <w:tc>
          <w:tcPr>
            <w:cnfStyle w:val="000010000000" w:firstRow="0" w:lastRow="0" w:firstColumn="0" w:lastColumn="0" w:oddVBand="1" w:evenVBand="0" w:oddHBand="0" w:evenHBand="0" w:firstRowFirstColumn="0" w:firstRowLastColumn="0" w:lastRowFirstColumn="0" w:lastRowLastColumn="0"/>
            <w:tcW w:w="1418" w:type="dxa"/>
            <w:noWrap/>
            <w:vAlign w:val="bottom"/>
          </w:tcPr>
          <w:p w:rsidR="00C97854" w:rsidRPr="00C97854" w:rsidRDefault="00C97854" w:rsidP="00C97854">
            <w:pPr>
              <w:jc w:val="center"/>
              <w:rPr>
                <w:rFonts w:ascii="Arial" w:hAnsi="Arial" w:cs="Arial"/>
                <w:sz w:val="16"/>
                <w:szCs w:val="16"/>
              </w:rPr>
            </w:pPr>
            <w:r w:rsidRPr="00C97854">
              <w:rPr>
                <w:rFonts w:ascii="Arial" w:hAnsi="Arial" w:cs="Arial"/>
                <w:sz w:val="16"/>
                <w:szCs w:val="16"/>
              </w:rPr>
              <w:t>март-апр. 17</w:t>
            </w:r>
          </w:p>
        </w:tc>
        <w:tc>
          <w:tcPr>
            <w:tcW w:w="1275" w:type="dxa"/>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май-июнь 17</w:t>
            </w:r>
          </w:p>
        </w:tc>
        <w:tc>
          <w:tcPr>
            <w:cnfStyle w:val="000010000000" w:firstRow="0" w:lastRow="0" w:firstColumn="0" w:lastColumn="0" w:oddVBand="1" w:evenVBand="0" w:oddHBand="0" w:evenHBand="0" w:firstRowFirstColumn="0" w:firstRowLastColumn="0" w:lastRowFirstColumn="0" w:lastRowLastColumn="0"/>
            <w:tcW w:w="1277" w:type="dxa"/>
            <w:vAlign w:val="bottom"/>
          </w:tcPr>
          <w:p w:rsidR="00C97854" w:rsidRPr="00C97854" w:rsidRDefault="00C97854" w:rsidP="00C97854">
            <w:pPr>
              <w:jc w:val="center"/>
              <w:rPr>
                <w:rFonts w:ascii="Arial" w:hAnsi="Arial" w:cs="Arial"/>
                <w:sz w:val="16"/>
                <w:szCs w:val="16"/>
              </w:rPr>
            </w:pPr>
            <w:r w:rsidRPr="00C97854">
              <w:rPr>
                <w:rFonts w:ascii="Arial" w:hAnsi="Arial" w:cs="Arial"/>
                <w:sz w:val="16"/>
                <w:szCs w:val="16"/>
              </w:rPr>
              <w:t>июль-авг. 17</w:t>
            </w:r>
          </w:p>
        </w:tc>
        <w:tc>
          <w:tcPr>
            <w:tcW w:w="1277" w:type="dxa"/>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97854">
              <w:rPr>
                <w:rFonts w:ascii="Arial" w:hAnsi="Arial" w:cs="Arial"/>
                <w:sz w:val="16"/>
                <w:szCs w:val="16"/>
              </w:rPr>
              <w:t>сент.-окт. 17</w:t>
            </w:r>
          </w:p>
        </w:tc>
        <w:tc>
          <w:tcPr>
            <w:cnfStyle w:val="000010000000" w:firstRow="0" w:lastRow="0" w:firstColumn="0" w:lastColumn="0" w:oddVBand="1" w:evenVBand="0" w:oddHBand="0" w:evenHBand="0" w:firstRowFirstColumn="0" w:firstRowLastColumn="0" w:lastRowFirstColumn="0" w:lastRowLastColumn="0"/>
            <w:tcW w:w="1238" w:type="dxa"/>
            <w:vAlign w:val="bottom"/>
          </w:tcPr>
          <w:p w:rsidR="00C97854" w:rsidRPr="00C97854" w:rsidRDefault="00C97854" w:rsidP="00C97854">
            <w:pPr>
              <w:jc w:val="center"/>
              <w:rPr>
                <w:rFonts w:ascii="Arial" w:hAnsi="Arial" w:cs="Arial"/>
                <w:sz w:val="16"/>
                <w:szCs w:val="16"/>
              </w:rPr>
            </w:pPr>
            <w:proofErr w:type="spellStart"/>
            <w:r w:rsidRPr="00C97854">
              <w:rPr>
                <w:rFonts w:ascii="Arial" w:hAnsi="Arial" w:cs="Arial"/>
                <w:sz w:val="16"/>
                <w:szCs w:val="16"/>
              </w:rPr>
              <w:t>нояб</w:t>
            </w:r>
            <w:proofErr w:type="spellEnd"/>
            <w:proofErr w:type="gramStart"/>
            <w:r w:rsidRPr="00C97854">
              <w:rPr>
                <w:rFonts w:ascii="Arial" w:hAnsi="Arial" w:cs="Arial"/>
                <w:sz w:val="16"/>
                <w:szCs w:val="16"/>
              </w:rPr>
              <w:t>.-</w:t>
            </w:r>
            <w:proofErr w:type="gramEnd"/>
            <w:r w:rsidRPr="00C97854">
              <w:rPr>
                <w:rFonts w:ascii="Arial" w:hAnsi="Arial" w:cs="Arial"/>
                <w:sz w:val="16"/>
                <w:szCs w:val="16"/>
              </w:rPr>
              <w:t>дек. 17</w:t>
            </w:r>
          </w:p>
        </w:tc>
      </w:tr>
      <w:tr w:rsidR="00C97854" w:rsidRPr="00CC1B3D" w:rsidTr="002A1C23">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rsidR="00C97854" w:rsidRPr="00CC1B3D" w:rsidRDefault="00C97854" w:rsidP="00C97854">
            <w:pPr>
              <w:jc w:val="center"/>
              <w:rPr>
                <w:rFonts w:ascii="Arial" w:hAnsi="Arial" w:cs="Arial"/>
                <w:sz w:val="16"/>
                <w:szCs w:val="16"/>
              </w:rPr>
            </w:pPr>
            <w:r w:rsidRPr="00CC1B3D">
              <w:rPr>
                <w:rFonts w:ascii="Arial" w:hAnsi="Arial" w:cs="Arial"/>
                <w:sz w:val="16"/>
                <w:szCs w:val="16"/>
              </w:rPr>
              <w:t>Средняя</w:t>
            </w:r>
          </w:p>
        </w:tc>
        <w:tc>
          <w:tcPr>
            <w:tcW w:w="1556" w:type="dxa"/>
            <w:shd w:val="clear" w:color="auto" w:fill="FFFFFF" w:themeFill="background1"/>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43 502</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FFFFFF" w:themeFill="background1"/>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44 172</w:t>
            </w:r>
          </w:p>
        </w:tc>
        <w:tc>
          <w:tcPr>
            <w:tcW w:w="1275" w:type="dxa"/>
            <w:shd w:val="clear" w:color="auto" w:fill="FFFFFF" w:themeFill="background1"/>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45 073</w:t>
            </w:r>
          </w:p>
        </w:tc>
        <w:tc>
          <w:tcPr>
            <w:cnfStyle w:val="000010000000" w:firstRow="0" w:lastRow="0" w:firstColumn="0" w:lastColumn="0" w:oddVBand="1" w:evenVBand="0" w:oddHBand="0" w:evenHBand="0" w:firstRowFirstColumn="0" w:firstRowLastColumn="0" w:lastRowFirstColumn="0" w:lastRowLastColumn="0"/>
            <w:tcW w:w="1277" w:type="dxa"/>
            <w:shd w:val="clear" w:color="auto" w:fill="FFFFFF" w:themeFill="background1"/>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46 927</w:t>
            </w:r>
          </w:p>
        </w:tc>
        <w:tc>
          <w:tcPr>
            <w:tcW w:w="1277" w:type="dxa"/>
            <w:shd w:val="clear" w:color="auto" w:fill="FFFFFF" w:themeFill="background1"/>
            <w:vAlign w:val="bottom"/>
          </w:tcPr>
          <w:p w:rsidR="00C97854" w:rsidRPr="00C97854" w:rsidRDefault="00C97854" w:rsidP="00C9785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C97854">
              <w:rPr>
                <w:rFonts w:ascii="Arial" w:hAnsi="Arial" w:cs="Arial"/>
                <w:b/>
                <w:bCs/>
                <w:sz w:val="16"/>
                <w:szCs w:val="16"/>
              </w:rPr>
              <w:t>44 719</w:t>
            </w:r>
          </w:p>
        </w:tc>
        <w:tc>
          <w:tcPr>
            <w:cnfStyle w:val="000010000000" w:firstRow="0" w:lastRow="0" w:firstColumn="0" w:lastColumn="0" w:oddVBand="1" w:evenVBand="0" w:oddHBand="0" w:evenHBand="0" w:firstRowFirstColumn="0" w:firstRowLastColumn="0" w:lastRowFirstColumn="0" w:lastRowLastColumn="0"/>
            <w:tcW w:w="1238" w:type="dxa"/>
            <w:shd w:val="clear" w:color="auto" w:fill="FFFFFF" w:themeFill="background1"/>
            <w:vAlign w:val="bottom"/>
          </w:tcPr>
          <w:p w:rsidR="00C97854" w:rsidRPr="00C97854" w:rsidRDefault="00C97854" w:rsidP="00C97854">
            <w:pPr>
              <w:jc w:val="center"/>
              <w:rPr>
                <w:rFonts w:ascii="Arial" w:hAnsi="Arial" w:cs="Arial"/>
                <w:b/>
                <w:bCs/>
                <w:sz w:val="16"/>
                <w:szCs w:val="16"/>
              </w:rPr>
            </w:pPr>
            <w:r w:rsidRPr="00C97854">
              <w:rPr>
                <w:rFonts w:ascii="Arial" w:hAnsi="Arial" w:cs="Arial"/>
                <w:b/>
                <w:bCs/>
                <w:sz w:val="16"/>
                <w:szCs w:val="16"/>
              </w:rPr>
              <w:t>43 825</w:t>
            </w:r>
          </w:p>
        </w:tc>
      </w:tr>
      <w:tr w:rsidR="00C97854" w:rsidRPr="00CC1B3D" w:rsidTr="002A1C2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30" w:type="dxa"/>
          </w:tcPr>
          <w:p w:rsidR="00C97854" w:rsidRPr="00CC1B3D" w:rsidRDefault="00C97854" w:rsidP="00C97854">
            <w:pPr>
              <w:jc w:val="center"/>
              <w:rPr>
                <w:rFonts w:ascii="Arial" w:hAnsi="Arial" w:cs="Arial"/>
                <w:sz w:val="16"/>
                <w:szCs w:val="16"/>
              </w:rPr>
            </w:pPr>
            <w:r w:rsidRPr="00CC1B3D">
              <w:rPr>
                <w:rFonts w:ascii="Arial" w:hAnsi="Arial" w:cs="Arial"/>
                <w:sz w:val="16"/>
                <w:szCs w:val="16"/>
              </w:rPr>
              <w:t>Динамика</w:t>
            </w:r>
          </w:p>
        </w:tc>
        <w:tc>
          <w:tcPr>
            <w:tcW w:w="1556" w:type="dxa"/>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97854">
              <w:rPr>
                <w:rFonts w:ascii="Arial" w:hAnsi="Arial" w:cs="Arial"/>
                <w:b/>
                <w:sz w:val="16"/>
                <w:szCs w:val="16"/>
              </w:rPr>
              <w:t>102%</w:t>
            </w:r>
          </w:p>
        </w:tc>
        <w:tc>
          <w:tcPr>
            <w:cnfStyle w:val="000010000000" w:firstRow="0" w:lastRow="0" w:firstColumn="0" w:lastColumn="0" w:oddVBand="1" w:evenVBand="0" w:oddHBand="0" w:evenHBand="0" w:firstRowFirstColumn="0" w:firstRowLastColumn="0" w:lastRowFirstColumn="0" w:lastRowLastColumn="0"/>
            <w:tcW w:w="1418" w:type="dxa"/>
            <w:vAlign w:val="bottom"/>
          </w:tcPr>
          <w:p w:rsidR="00C97854" w:rsidRPr="00C97854" w:rsidRDefault="00C97854" w:rsidP="00C97854">
            <w:pPr>
              <w:jc w:val="center"/>
              <w:rPr>
                <w:rFonts w:ascii="Arial" w:hAnsi="Arial" w:cs="Arial"/>
                <w:b/>
                <w:sz w:val="16"/>
                <w:szCs w:val="16"/>
              </w:rPr>
            </w:pPr>
            <w:r w:rsidRPr="00C97854">
              <w:rPr>
                <w:rFonts w:ascii="Arial" w:hAnsi="Arial" w:cs="Arial"/>
                <w:b/>
                <w:sz w:val="16"/>
                <w:szCs w:val="16"/>
              </w:rPr>
              <w:t>104%</w:t>
            </w:r>
          </w:p>
        </w:tc>
        <w:tc>
          <w:tcPr>
            <w:tcW w:w="1275" w:type="dxa"/>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97854">
              <w:rPr>
                <w:rFonts w:ascii="Arial" w:hAnsi="Arial" w:cs="Arial"/>
                <w:b/>
                <w:sz w:val="16"/>
                <w:szCs w:val="16"/>
              </w:rPr>
              <w:t>106%</w:t>
            </w:r>
          </w:p>
        </w:tc>
        <w:tc>
          <w:tcPr>
            <w:cnfStyle w:val="000010000000" w:firstRow="0" w:lastRow="0" w:firstColumn="0" w:lastColumn="0" w:oddVBand="1" w:evenVBand="0" w:oddHBand="0" w:evenHBand="0" w:firstRowFirstColumn="0" w:firstRowLastColumn="0" w:lastRowFirstColumn="0" w:lastRowLastColumn="0"/>
            <w:tcW w:w="1277" w:type="dxa"/>
            <w:vAlign w:val="bottom"/>
          </w:tcPr>
          <w:p w:rsidR="00C97854" w:rsidRPr="00C97854" w:rsidRDefault="00C97854" w:rsidP="00C97854">
            <w:pPr>
              <w:jc w:val="center"/>
              <w:rPr>
                <w:rFonts w:ascii="Arial" w:hAnsi="Arial" w:cs="Arial"/>
                <w:b/>
                <w:sz w:val="16"/>
                <w:szCs w:val="16"/>
              </w:rPr>
            </w:pPr>
            <w:r w:rsidRPr="00C97854">
              <w:rPr>
                <w:rFonts w:ascii="Arial" w:hAnsi="Arial" w:cs="Arial"/>
                <w:b/>
                <w:sz w:val="16"/>
                <w:szCs w:val="16"/>
              </w:rPr>
              <w:t>110%</w:t>
            </w:r>
          </w:p>
        </w:tc>
        <w:tc>
          <w:tcPr>
            <w:tcW w:w="1277" w:type="dxa"/>
            <w:vAlign w:val="bottom"/>
          </w:tcPr>
          <w:p w:rsidR="00C97854" w:rsidRPr="00C97854" w:rsidRDefault="00C97854" w:rsidP="00C9785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97854">
              <w:rPr>
                <w:rFonts w:ascii="Arial" w:hAnsi="Arial" w:cs="Arial"/>
                <w:b/>
                <w:sz w:val="16"/>
                <w:szCs w:val="16"/>
              </w:rPr>
              <w:t>105%</w:t>
            </w:r>
          </w:p>
        </w:tc>
        <w:tc>
          <w:tcPr>
            <w:cnfStyle w:val="000010000000" w:firstRow="0" w:lastRow="0" w:firstColumn="0" w:lastColumn="0" w:oddVBand="1" w:evenVBand="0" w:oddHBand="0" w:evenHBand="0" w:firstRowFirstColumn="0" w:firstRowLastColumn="0" w:lastRowFirstColumn="0" w:lastRowLastColumn="0"/>
            <w:tcW w:w="1238" w:type="dxa"/>
            <w:vAlign w:val="bottom"/>
          </w:tcPr>
          <w:p w:rsidR="00C97854" w:rsidRPr="00C97854" w:rsidRDefault="00C97854" w:rsidP="00C97854">
            <w:pPr>
              <w:jc w:val="center"/>
              <w:rPr>
                <w:rFonts w:ascii="Arial" w:hAnsi="Arial" w:cs="Arial"/>
                <w:b/>
                <w:sz w:val="16"/>
                <w:szCs w:val="16"/>
              </w:rPr>
            </w:pPr>
            <w:r w:rsidRPr="00C97854">
              <w:rPr>
                <w:rFonts w:ascii="Arial" w:hAnsi="Arial" w:cs="Arial"/>
                <w:b/>
                <w:sz w:val="16"/>
                <w:szCs w:val="16"/>
              </w:rPr>
              <w:t>103%</w:t>
            </w:r>
          </w:p>
        </w:tc>
      </w:tr>
    </w:tbl>
    <w:p w:rsidR="00EC1AD6" w:rsidRDefault="00EC1AD6" w:rsidP="00F26334">
      <w:pPr>
        <w:ind w:firstLine="709"/>
        <w:jc w:val="both"/>
        <w:rPr>
          <w:rFonts w:ascii="Arial" w:hAnsi="Arial" w:cs="Arial"/>
          <w:sz w:val="20"/>
          <w:szCs w:val="20"/>
        </w:rPr>
      </w:pPr>
    </w:p>
    <w:p w:rsidR="00F26334" w:rsidRPr="00CC1B3D" w:rsidRDefault="00F26334" w:rsidP="00F26334">
      <w:pPr>
        <w:ind w:firstLine="709"/>
        <w:jc w:val="both"/>
        <w:rPr>
          <w:rFonts w:ascii="Arial" w:hAnsi="Arial" w:cs="Arial"/>
          <w:sz w:val="20"/>
          <w:szCs w:val="20"/>
        </w:rPr>
      </w:pPr>
    </w:p>
    <w:p w:rsidR="002A1C23" w:rsidRDefault="00C97854" w:rsidP="002A1C23">
      <w:pPr>
        <w:keepNext/>
        <w:ind w:firstLine="709"/>
        <w:jc w:val="center"/>
        <w:rPr>
          <w:rFonts w:ascii="Arial" w:hAnsi="Arial" w:cs="Arial"/>
          <w:sz w:val="20"/>
          <w:szCs w:val="20"/>
        </w:rPr>
      </w:pPr>
      <w:r>
        <w:rPr>
          <w:rFonts w:ascii="Arial" w:hAnsi="Arial" w:cs="Arial"/>
          <w:noProof/>
          <w:sz w:val="20"/>
          <w:szCs w:val="20"/>
        </w:rPr>
        <w:lastRenderedPageBreak/>
        <w:drawing>
          <wp:inline distT="0" distB="0" distL="0" distR="0" wp14:anchorId="306EBDDC">
            <wp:extent cx="3779396" cy="2160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9396" cy="2160000"/>
                    </a:xfrm>
                    <a:prstGeom prst="rect">
                      <a:avLst/>
                    </a:prstGeom>
                    <a:noFill/>
                  </pic:spPr>
                </pic:pic>
              </a:graphicData>
            </a:graphic>
          </wp:inline>
        </w:drawing>
      </w:r>
    </w:p>
    <w:p w:rsidR="00D930CD" w:rsidRPr="00CC1B3D" w:rsidRDefault="00D930CD" w:rsidP="0055176E">
      <w:pPr>
        <w:rPr>
          <w:rFonts w:ascii="Arial" w:hAnsi="Arial" w:cs="Arial"/>
          <w:sz w:val="20"/>
          <w:szCs w:val="20"/>
        </w:rPr>
      </w:pPr>
    </w:p>
    <w:p w:rsidR="00687811" w:rsidRPr="00CC1B3D" w:rsidRDefault="003146B1" w:rsidP="00822055">
      <w:pPr>
        <w:ind w:firstLine="709"/>
        <w:jc w:val="both"/>
        <w:rPr>
          <w:rFonts w:ascii="Arial" w:hAnsi="Arial" w:cs="Arial"/>
          <w:sz w:val="20"/>
          <w:szCs w:val="20"/>
        </w:rPr>
      </w:pPr>
      <w:r>
        <w:rPr>
          <w:rFonts w:ascii="Arial" w:hAnsi="Arial" w:cs="Arial"/>
          <w:sz w:val="20"/>
          <w:szCs w:val="20"/>
        </w:rPr>
        <w:t>Итоги</w:t>
      </w:r>
      <w:r w:rsidR="00EA3DE8" w:rsidRPr="00CC1B3D">
        <w:rPr>
          <w:rFonts w:ascii="Arial" w:hAnsi="Arial" w:cs="Arial"/>
          <w:sz w:val="20"/>
          <w:szCs w:val="20"/>
        </w:rPr>
        <w:t xml:space="preserve"> анализа представлены ниже:</w:t>
      </w:r>
    </w:p>
    <w:p w:rsidR="00347325" w:rsidRPr="00CC1B3D" w:rsidRDefault="00347325" w:rsidP="002A1C23">
      <w:pPr>
        <w:rPr>
          <w:rFonts w:ascii="Arial" w:hAnsi="Arial" w:cs="Arial"/>
          <w:i/>
          <w:sz w:val="20"/>
          <w:szCs w:val="20"/>
        </w:rPr>
      </w:pPr>
    </w:p>
    <w:tbl>
      <w:tblPr>
        <w:tblStyle w:val="-11"/>
        <w:tblW w:w="5000" w:type="pct"/>
        <w:tblLook w:val="04A0" w:firstRow="1" w:lastRow="0" w:firstColumn="1" w:lastColumn="0" w:noHBand="0" w:noVBand="1"/>
      </w:tblPr>
      <w:tblGrid>
        <w:gridCol w:w="2518"/>
        <w:gridCol w:w="2717"/>
        <w:gridCol w:w="2207"/>
        <w:gridCol w:w="2129"/>
      </w:tblGrid>
      <w:tr w:rsidR="00D06CB8" w:rsidRPr="00CC1B3D" w:rsidTr="0034732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hideMark/>
          </w:tcPr>
          <w:p w:rsidR="00D06CB8" w:rsidRPr="00CC1B3D" w:rsidRDefault="007A636D" w:rsidP="007A636D">
            <w:pPr>
              <w:jc w:val="center"/>
              <w:rPr>
                <w:rFonts w:ascii="Arial" w:hAnsi="Arial" w:cs="Arial"/>
                <w:sz w:val="16"/>
                <w:szCs w:val="16"/>
              </w:rPr>
            </w:pPr>
            <w:r w:rsidRPr="00CC1B3D">
              <w:rPr>
                <w:rFonts w:ascii="Arial" w:hAnsi="Arial" w:cs="Arial"/>
                <w:sz w:val="16"/>
                <w:szCs w:val="16"/>
              </w:rPr>
              <w:t>Район</w:t>
            </w:r>
          </w:p>
        </w:tc>
        <w:tc>
          <w:tcPr>
            <w:tcW w:w="1419" w:type="pct"/>
            <w:hideMark/>
          </w:tcPr>
          <w:p w:rsidR="00D06CB8" w:rsidRPr="00CC1B3D" w:rsidRDefault="00D06CB8" w:rsidP="007A636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C1B3D">
              <w:rPr>
                <w:rFonts w:ascii="Arial" w:hAnsi="Arial" w:cs="Arial"/>
                <w:sz w:val="16"/>
                <w:szCs w:val="16"/>
              </w:rPr>
              <w:t xml:space="preserve">Диапазон цен </w:t>
            </w:r>
            <w:r w:rsidR="007A636D" w:rsidRPr="00CC1B3D">
              <w:rPr>
                <w:rFonts w:ascii="Arial" w:hAnsi="Arial" w:cs="Arial"/>
                <w:sz w:val="16"/>
                <w:szCs w:val="16"/>
              </w:rPr>
              <w:t>единого объекта</w:t>
            </w:r>
            <w:r w:rsidRPr="00CC1B3D">
              <w:rPr>
                <w:rFonts w:ascii="Arial" w:hAnsi="Arial" w:cs="Arial"/>
                <w:sz w:val="16"/>
                <w:szCs w:val="16"/>
              </w:rPr>
              <w:t>, руб</w:t>
            </w:r>
            <w:r w:rsidR="007A636D" w:rsidRPr="00CC1B3D">
              <w:rPr>
                <w:rFonts w:ascii="Arial" w:hAnsi="Arial" w:cs="Arial"/>
                <w:sz w:val="16"/>
                <w:szCs w:val="16"/>
              </w:rPr>
              <w:t>.</w:t>
            </w:r>
          </w:p>
        </w:tc>
        <w:tc>
          <w:tcPr>
            <w:tcW w:w="1153" w:type="pct"/>
          </w:tcPr>
          <w:p w:rsidR="00D06CB8" w:rsidRPr="00CC1B3D" w:rsidRDefault="007A636D" w:rsidP="007A636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 руб. за 1 кв</w:t>
            </w:r>
            <w:proofErr w:type="gramStart"/>
            <w:r w:rsidRPr="00CC1B3D">
              <w:rPr>
                <w:rFonts w:ascii="Arial" w:hAnsi="Arial" w:cs="Arial"/>
                <w:sz w:val="16"/>
                <w:szCs w:val="16"/>
              </w:rPr>
              <w:t>.м</w:t>
            </w:r>
            <w:proofErr w:type="gramEnd"/>
          </w:p>
        </w:tc>
        <w:tc>
          <w:tcPr>
            <w:tcW w:w="1112" w:type="pct"/>
            <w:hideMark/>
          </w:tcPr>
          <w:p w:rsidR="00D06CB8" w:rsidRPr="00CC1B3D" w:rsidRDefault="007A636D" w:rsidP="007A636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C1B3D">
              <w:rPr>
                <w:rFonts w:ascii="Arial" w:hAnsi="Arial" w:cs="Arial"/>
                <w:sz w:val="16"/>
                <w:szCs w:val="16"/>
              </w:rPr>
              <w:t>С</w:t>
            </w:r>
            <w:r w:rsidR="00D06CB8" w:rsidRPr="00CC1B3D">
              <w:rPr>
                <w:rFonts w:ascii="Arial" w:hAnsi="Arial" w:cs="Arial"/>
                <w:sz w:val="16"/>
                <w:szCs w:val="16"/>
              </w:rPr>
              <w:t xml:space="preserve">р. цена </w:t>
            </w:r>
            <w:r w:rsidRPr="00CC1B3D">
              <w:rPr>
                <w:rFonts w:ascii="Arial" w:hAnsi="Arial" w:cs="Arial"/>
                <w:sz w:val="16"/>
                <w:szCs w:val="16"/>
              </w:rPr>
              <w:t xml:space="preserve">руб. </w:t>
            </w:r>
            <w:r w:rsidR="00D06CB8" w:rsidRPr="00CC1B3D">
              <w:rPr>
                <w:rFonts w:ascii="Arial" w:hAnsi="Arial" w:cs="Arial"/>
                <w:sz w:val="16"/>
                <w:szCs w:val="16"/>
              </w:rPr>
              <w:t xml:space="preserve">за </w:t>
            </w:r>
            <w:r w:rsidRPr="00CC1B3D">
              <w:rPr>
                <w:rFonts w:ascii="Arial" w:hAnsi="Arial" w:cs="Arial"/>
                <w:sz w:val="16"/>
                <w:szCs w:val="16"/>
              </w:rPr>
              <w:t xml:space="preserve">1 </w:t>
            </w:r>
            <w:r w:rsidR="00D06CB8" w:rsidRPr="00CC1B3D">
              <w:rPr>
                <w:rFonts w:ascii="Arial" w:hAnsi="Arial" w:cs="Arial"/>
                <w:sz w:val="16"/>
                <w:szCs w:val="16"/>
              </w:rPr>
              <w:t>кв. м.</w:t>
            </w:r>
          </w:p>
        </w:tc>
      </w:tr>
      <w:tr w:rsidR="00EC28A4" w:rsidRPr="00CC1B3D" w:rsidTr="000F21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Центральный</w:t>
            </w:r>
          </w:p>
        </w:tc>
        <w:tc>
          <w:tcPr>
            <w:tcW w:w="1419" w:type="pct"/>
            <w:vAlign w:val="center"/>
            <w:hideMark/>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700 000 - 100 000 000</w:t>
            </w:r>
          </w:p>
        </w:tc>
        <w:tc>
          <w:tcPr>
            <w:tcW w:w="1153"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18 571 - 90 909</w:t>
            </w:r>
          </w:p>
        </w:tc>
        <w:tc>
          <w:tcPr>
            <w:tcW w:w="1112" w:type="pct"/>
            <w:vAlign w:val="center"/>
            <w:hideMark/>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C28A4">
              <w:rPr>
                <w:rFonts w:ascii="Arial" w:hAnsi="Arial" w:cs="Arial"/>
                <w:b/>
                <w:bCs/>
                <w:sz w:val="16"/>
                <w:szCs w:val="16"/>
              </w:rPr>
              <w:t>48 369</w:t>
            </w:r>
          </w:p>
        </w:tc>
      </w:tr>
      <w:tr w:rsidR="00EC28A4" w:rsidRPr="00CC1B3D" w:rsidTr="000F214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Юбилейный</w:t>
            </w:r>
          </w:p>
        </w:tc>
        <w:tc>
          <w:tcPr>
            <w:tcW w:w="1419" w:type="pct"/>
            <w:vAlign w:val="center"/>
            <w:hideMark/>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2 800 000 - 12 900 000</w:t>
            </w:r>
          </w:p>
        </w:tc>
        <w:tc>
          <w:tcPr>
            <w:tcW w:w="1153"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27 948 - 60 000</w:t>
            </w:r>
          </w:p>
        </w:tc>
        <w:tc>
          <w:tcPr>
            <w:tcW w:w="1112" w:type="pct"/>
            <w:vAlign w:val="center"/>
            <w:hideMark/>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EC28A4">
              <w:rPr>
                <w:rFonts w:ascii="Arial" w:hAnsi="Arial" w:cs="Arial"/>
                <w:b/>
                <w:bCs/>
                <w:sz w:val="16"/>
                <w:szCs w:val="16"/>
              </w:rPr>
              <w:t>39 140</w:t>
            </w:r>
          </w:p>
        </w:tc>
      </w:tr>
      <w:tr w:rsidR="00EC28A4" w:rsidRPr="00CC1B3D" w:rsidTr="000F21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Гидростроителей</w:t>
            </w:r>
          </w:p>
        </w:tc>
        <w:tc>
          <w:tcPr>
            <w:tcW w:w="1419" w:type="pct"/>
            <w:vAlign w:val="center"/>
            <w:hideMark/>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3 200 000 - 8 999 000</w:t>
            </w:r>
          </w:p>
        </w:tc>
        <w:tc>
          <w:tcPr>
            <w:tcW w:w="1153"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20 382 - 59 993</w:t>
            </w:r>
          </w:p>
        </w:tc>
        <w:tc>
          <w:tcPr>
            <w:tcW w:w="1112" w:type="pct"/>
            <w:vAlign w:val="center"/>
            <w:hideMark/>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C28A4">
              <w:rPr>
                <w:rFonts w:ascii="Arial" w:hAnsi="Arial" w:cs="Arial"/>
                <w:b/>
                <w:bCs/>
                <w:sz w:val="16"/>
                <w:szCs w:val="16"/>
              </w:rPr>
              <w:t>39 106</w:t>
            </w:r>
          </w:p>
        </w:tc>
      </w:tr>
      <w:tr w:rsidR="00EC28A4" w:rsidRPr="00CC1B3D" w:rsidTr="000F214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Черемушки</w:t>
            </w:r>
          </w:p>
        </w:tc>
        <w:tc>
          <w:tcPr>
            <w:tcW w:w="1419" w:type="pct"/>
            <w:vAlign w:val="center"/>
            <w:hideMark/>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700 000 - 40 000 000</w:t>
            </w:r>
          </w:p>
        </w:tc>
        <w:tc>
          <w:tcPr>
            <w:tcW w:w="1153"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18 125 - 90 000</w:t>
            </w:r>
          </w:p>
        </w:tc>
        <w:tc>
          <w:tcPr>
            <w:tcW w:w="1112" w:type="pct"/>
            <w:vAlign w:val="center"/>
            <w:hideMark/>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EC28A4">
              <w:rPr>
                <w:rFonts w:ascii="Arial" w:hAnsi="Arial" w:cs="Arial"/>
                <w:b/>
                <w:bCs/>
                <w:sz w:val="16"/>
                <w:szCs w:val="16"/>
              </w:rPr>
              <w:t>48 973</w:t>
            </w:r>
          </w:p>
        </w:tc>
      </w:tr>
      <w:tr w:rsidR="00EC28A4" w:rsidRPr="00CC1B3D" w:rsidTr="000F21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Фестивальный</w:t>
            </w:r>
          </w:p>
        </w:tc>
        <w:tc>
          <w:tcPr>
            <w:tcW w:w="1419"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1 350 000 - 50 000 000</w:t>
            </w:r>
          </w:p>
        </w:tc>
        <w:tc>
          <w:tcPr>
            <w:tcW w:w="1153"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21 813 - 90 697</w:t>
            </w:r>
          </w:p>
        </w:tc>
        <w:tc>
          <w:tcPr>
            <w:tcW w:w="1112"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C28A4">
              <w:rPr>
                <w:rFonts w:ascii="Arial" w:hAnsi="Arial" w:cs="Arial"/>
                <w:b/>
                <w:bCs/>
                <w:sz w:val="16"/>
                <w:szCs w:val="16"/>
              </w:rPr>
              <w:t>56 377</w:t>
            </w:r>
          </w:p>
        </w:tc>
      </w:tr>
      <w:tr w:rsidR="00EC28A4" w:rsidRPr="00CC1B3D" w:rsidTr="000F214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Комсомольский</w:t>
            </w:r>
          </w:p>
        </w:tc>
        <w:tc>
          <w:tcPr>
            <w:tcW w:w="1419"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1 850 000 - 21 500 000</w:t>
            </w:r>
          </w:p>
        </w:tc>
        <w:tc>
          <w:tcPr>
            <w:tcW w:w="1153"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26 237 - 66 563</w:t>
            </w:r>
          </w:p>
        </w:tc>
        <w:tc>
          <w:tcPr>
            <w:tcW w:w="1112"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EC28A4">
              <w:rPr>
                <w:rFonts w:ascii="Arial" w:hAnsi="Arial" w:cs="Arial"/>
                <w:b/>
                <w:bCs/>
                <w:sz w:val="16"/>
                <w:szCs w:val="16"/>
              </w:rPr>
              <w:t>42 380</w:t>
            </w:r>
          </w:p>
        </w:tc>
      </w:tr>
      <w:tr w:rsidR="00EC28A4" w:rsidRPr="00CC1B3D" w:rsidTr="000F21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Славянский</w:t>
            </w:r>
          </w:p>
        </w:tc>
        <w:tc>
          <w:tcPr>
            <w:tcW w:w="1419"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1 300 000 - 26 000 000</w:t>
            </w:r>
          </w:p>
        </w:tc>
        <w:tc>
          <w:tcPr>
            <w:tcW w:w="1153"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20 000 - 87 272</w:t>
            </w:r>
          </w:p>
        </w:tc>
        <w:tc>
          <w:tcPr>
            <w:tcW w:w="1112"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C28A4">
              <w:rPr>
                <w:rFonts w:ascii="Arial" w:hAnsi="Arial" w:cs="Arial"/>
                <w:b/>
                <w:bCs/>
                <w:sz w:val="16"/>
                <w:szCs w:val="16"/>
              </w:rPr>
              <w:t>44 832</w:t>
            </w:r>
          </w:p>
        </w:tc>
      </w:tr>
      <w:tr w:rsidR="00EC28A4" w:rsidRPr="00CC1B3D" w:rsidTr="000F214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Жуковка</w:t>
            </w:r>
          </w:p>
        </w:tc>
        <w:tc>
          <w:tcPr>
            <w:tcW w:w="1419"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1 400 000 - 29 999 000</w:t>
            </w:r>
          </w:p>
        </w:tc>
        <w:tc>
          <w:tcPr>
            <w:tcW w:w="1153"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19 000 - 89 966</w:t>
            </w:r>
          </w:p>
        </w:tc>
        <w:tc>
          <w:tcPr>
            <w:tcW w:w="1112"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EC28A4">
              <w:rPr>
                <w:rFonts w:ascii="Arial" w:hAnsi="Arial" w:cs="Arial"/>
                <w:b/>
                <w:bCs/>
                <w:sz w:val="16"/>
                <w:szCs w:val="16"/>
              </w:rPr>
              <w:t>37 719</w:t>
            </w:r>
          </w:p>
        </w:tc>
      </w:tr>
      <w:tr w:rsidR="00EC28A4" w:rsidRPr="00CC1B3D" w:rsidTr="000F21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ЗИП</w:t>
            </w:r>
          </w:p>
        </w:tc>
        <w:tc>
          <w:tcPr>
            <w:tcW w:w="1419"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569 000 - 51 000 000</w:t>
            </w:r>
          </w:p>
        </w:tc>
        <w:tc>
          <w:tcPr>
            <w:tcW w:w="1153"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EC28A4">
              <w:rPr>
                <w:rFonts w:ascii="Arial" w:hAnsi="Arial" w:cs="Arial"/>
                <w:sz w:val="16"/>
                <w:szCs w:val="16"/>
              </w:rPr>
              <w:t>18 000 - 89 999</w:t>
            </w:r>
          </w:p>
        </w:tc>
        <w:tc>
          <w:tcPr>
            <w:tcW w:w="1112"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C28A4">
              <w:rPr>
                <w:rFonts w:ascii="Arial" w:hAnsi="Arial" w:cs="Arial"/>
                <w:b/>
                <w:bCs/>
                <w:sz w:val="16"/>
                <w:szCs w:val="16"/>
              </w:rPr>
              <w:t>38 384</w:t>
            </w:r>
          </w:p>
        </w:tc>
      </w:tr>
      <w:tr w:rsidR="00EC28A4" w:rsidRPr="00CC1B3D" w:rsidTr="000F214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EC28A4" w:rsidRPr="00CC1B3D" w:rsidRDefault="00EC28A4">
            <w:pPr>
              <w:jc w:val="center"/>
              <w:rPr>
                <w:rFonts w:ascii="Arial" w:hAnsi="Arial" w:cs="Arial"/>
                <w:sz w:val="16"/>
                <w:szCs w:val="16"/>
              </w:rPr>
            </w:pPr>
            <w:r w:rsidRPr="00CC1B3D">
              <w:rPr>
                <w:rFonts w:ascii="Arial" w:hAnsi="Arial" w:cs="Arial"/>
                <w:b w:val="0"/>
                <w:bCs w:val="0"/>
                <w:sz w:val="16"/>
                <w:szCs w:val="16"/>
              </w:rPr>
              <w:t>Пашковский</w:t>
            </w:r>
          </w:p>
        </w:tc>
        <w:tc>
          <w:tcPr>
            <w:tcW w:w="1419"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1 200 000 - 19 900 000</w:t>
            </w:r>
          </w:p>
        </w:tc>
        <w:tc>
          <w:tcPr>
            <w:tcW w:w="1153"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EC28A4">
              <w:rPr>
                <w:rFonts w:ascii="Arial" w:hAnsi="Arial" w:cs="Arial"/>
                <w:sz w:val="16"/>
                <w:szCs w:val="16"/>
              </w:rPr>
              <w:t>20 625 - 86 666</w:t>
            </w:r>
          </w:p>
        </w:tc>
        <w:tc>
          <w:tcPr>
            <w:tcW w:w="1112" w:type="pct"/>
            <w:vAlign w:val="center"/>
          </w:tcPr>
          <w:p w:rsidR="00EC28A4" w:rsidRPr="00EC28A4" w:rsidRDefault="00EC28A4" w:rsidP="00C7007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EC28A4">
              <w:rPr>
                <w:rFonts w:ascii="Arial" w:hAnsi="Arial" w:cs="Arial"/>
                <w:b/>
                <w:bCs/>
                <w:sz w:val="16"/>
                <w:szCs w:val="16"/>
              </w:rPr>
              <w:t>50 563</w:t>
            </w:r>
          </w:p>
        </w:tc>
      </w:tr>
      <w:tr w:rsidR="00EC28A4" w:rsidRPr="00CC1B3D" w:rsidTr="000F214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EC28A4" w:rsidRPr="00CC1B3D" w:rsidRDefault="00EC28A4">
            <w:pPr>
              <w:jc w:val="center"/>
              <w:rPr>
                <w:rFonts w:ascii="Arial" w:hAnsi="Arial" w:cs="Arial"/>
                <w:sz w:val="16"/>
                <w:szCs w:val="16"/>
              </w:rPr>
            </w:pPr>
            <w:r w:rsidRPr="00CC1B3D">
              <w:rPr>
                <w:rFonts w:ascii="Arial" w:hAnsi="Arial" w:cs="Arial"/>
                <w:sz w:val="16"/>
                <w:szCs w:val="16"/>
              </w:rPr>
              <w:t>Всего, руб./</w:t>
            </w:r>
            <w:proofErr w:type="spellStart"/>
            <w:r w:rsidRPr="00CC1B3D">
              <w:rPr>
                <w:rFonts w:ascii="Arial" w:hAnsi="Arial" w:cs="Arial"/>
                <w:sz w:val="16"/>
                <w:szCs w:val="16"/>
              </w:rPr>
              <w:t>кв</w:t>
            </w:r>
            <w:proofErr w:type="gramStart"/>
            <w:r w:rsidRPr="00CC1B3D">
              <w:rPr>
                <w:rFonts w:ascii="Arial" w:hAnsi="Arial" w:cs="Arial"/>
                <w:sz w:val="16"/>
                <w:szCs w:val="16"/>
              </w:rPr>
              <w:t>.м</w:t>
            </w:r>
            <w:proofErr w:type="spellEnd"/>
            <w:proofErr w:type="gramEnd"/>
          </w:p>
        </w:tc>
        <w:tc>
          <w:tcPr>
            <w:tcW w:w="1419" w:type="pct"/>
            <w:vAlign w:val="center"/>
            <w:hideMark/>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C28A4">
              <w:rPr>
                <w:rFonts w:ascii="Arial" w:hAnsi="Arial" w:cs="Arial"/>
                <w:b/>
                <w:bCs/>
                <w:sz w:val="16"/>
                <w:szCs w:val="16"/>
              </w:rPr>
              <w:t>569 000 - 100 000 000</w:t>
            </w:r>
          </w:p>
        </w:tc>
        <w:tc>
          <w:tcPr>
            <w:tcW w:w="1153" w:type="pct"/>
            <w:vAlign w:val="center"/>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C28A4">
              <w:rPr>
                <w:rFonts w:ascii="Arial" w:hAnsi="Arial" w:cs="Arial"/>
                <w:b/>
                <w:bCs/>
                <w:sz w:val="16"/>
                <w:szCs w:val="16"/>
              </w:rPr>
              <w:t>18 000 - 90 909</w:t>
            </w:r>
          </w:p>
        </w:tc>
        <w:tc>
          <w:tcPr>
            <w:tcW w:w="1112" w:type="pct"/>
            <w:vAlign w:val="center"/>
            <w:hideMark/>
          </w:tcPr>
          <w:p w:rsidR="00EC28A4" w:rsidRPr="00EC28A4" w:rsidRDefault="00EC28A4" w:rsidP="00C70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EC28A4">
              <w:rPr>
                <w:rFonts w:ascii="Arial" w:hAnsi="Arial" w:cs="Arial"/>
                <w:b/>
                <w:bCs/>
                <w:sz w:val="16"/>
                <w:szCs w:val="16"/>
              </w:rPr>
              <w:t>43 825</w:t>
            </w:r>
          </w:p>
        </w:tc>
      </w:tr>
    </w:tbl>
    <w:p w:rsidR="007C3F8D" w:rsidRPr="00CC1B3D" w:rsidRDefault="007C3F8D" w:rsidP="009840AF">
      <w:pPr>
        <w:jc w:val="both"/>
        <w:rPr>
          <w:rFonts w:ascii="Arial" w:hAnsi="Arial" w:cs="Arial"/>
          <w:b/>
          <w:sz w:val="20"/>
          <w:szCs w:val="20"/>
          <w:u w:val="single"/>
        </w:rPr>
      </w:pPr>
    </w:p>
    <w:p w:rsidR="008E58C3" w:rsidRDefault="008E58C3" w:rsidP="007C3F8D">
      <w:pPr>
        <w:jc w:val="center"/>
        <w:outlineLvl w:val="1"/>
        <w:rPr>
          <w:rFonts w:ascii="Arial" w:hAnsi="Arial" w:cs="Arial"/>
          <w:b/>
          <w:sz w:val="20"/>
          <w:szCs w:val="20"/>
        </w:rPr>
      </w:pPr>
    </w:p>
    <w:p w:rsidR="007C3F8D" w:rsidRPr="00CC1B3D" w:rsidRDefault="007C3F8D" w:rsidP="007C3F8D">
      <w:pPr>
        <w:jc w:val="center"/>
        <w:outlineLvl w:val="1"/>
        <w:rPr>
          <w:rFonts w:ascii="Arial" w:hAnsi="Arial" w:cs="Arial"/>
          <w:b/>
          <w:sz w:val="20"/>
          <w:szCs w:val="20"/>
        </w:rPr>
      </w:pPr>
      <w:r w:rsidRPr="00CC1B3D">
        <w:rPr>
          <w:rFonts w:ascii="Arial" w:hAnsi="Arial" w:cs="Arial"/>
          <w:b/>
          <w:sz w:val="20"/>
          <w:szCs w:val="20"/>
        </w:rPr>
        <w:t>Основные выводы относительно рынка недвижимости</w:t>
      </w:r>
    </w:p>
    <w:p w:rsidR="007C3F8D" w:rsidRPr="00CC1B3D" w:rsidRDefault="007C3F8D" w:rsidP="007C3F8D">
      <w:pPr>
        <w:ind w:firstLine="709"/>
        <w:jc w:val="both"/>
        <w:rPr>
          <w:rFonts w:ascii="Arial" w:hAnsi="Arial" w:cs="Arial"/>
          <w:sz w:val="20"/>
          <w:szCs w:val="20"/>
        </w:rPr>
      </w:pPr>
    </w:p>
    <w:p w:rsidR="00EC28A4" w:rsidRPr="00EC28A4" w:rsidRDefault="00EC28A4" w:rsidP="00EC28A4">
      <w:pPr>
        <w:ind w:firstLine="709"/>
        <w:jc w:val="both"/>
        <w:rPr>
          <w:rFonts w:ascii="Arial" w:hAnsi="Arial" w:cs="Arial"/>
          <w:sz w:val="20"/>
          <w:szCs w:val="20"/>
        </w:rPr>
      </w:pPr>
      <w:r w:rsidRPr="00EC28A4">
        <w:rPr>
          <w:rFonts w:ascii="Arial" w:hAnsi="Arial" w:cs="Arial"/>
          <w:sz w:val="20"/>
          <w:szCs w:val="20"/>
        </w:rPr>
        <w:t>Проведенный анализ рынка показал следующее:</w:t>
      </w:r>
    </w:p>
    <w:p w:rsidR="00EC28A4" w:rsidRPr="00EC28A4" w:rsidRDefault="00EC28A4" w:rsidP="00EC28A4">
      <w:pPr>
        <w:ind w:firstLine="709"/>
        <w:jc w:val="both"/>
        <w:rPr>
          <w:rFonts w:ascii="Arial" w:hAnsi="Arial" w:cs="Arial"/>
          <w:sz w:val="20"/>
          <w:szCs w:val="20"/>
        </w:rPr>
      </w:pPr>
      <w:r w:rsidRPr="00EC28A4">
        <w:rPr>
          <w:rFonts w:ascii="Arial" w:hAnsi="Arial" w:cs="Arial"/>
          <w:sz w:val="20"/>
          <w:szCs w:val="20"/>
        </w:rPr>
        <w:t>Квартиры выставляются на рынок (без учета скидки на торг) в диапазоне от 30 000</w:t>
      </w:r>
      <w:r>
        <w:rPr>
          <w:rFonts w:ascii="Arial" w:hAnsi="Arial" w:cs="Arial"/>
          <w:sz w:val="20"/>
          <w:szCs w:val="20"/>
        </w:rPr>
        <w:t xml:space="preserve"> руб./</w:t>
      </w:r>
      <w:proofErr w:type="spellStart"/>
      <w:r>
        <w:rPr>
          <w:rFonts w:ascii="Arial" w:hAnsi="Arial" w:cs="Arial"/>
          <w:sz w:val="20"/>
          <w:szCs w:val="20"/>
        </w:rPr>
        <w:t>кв.м</w:t>
      </w:r>
      <w:proofErr w:type="spellEnd"/>
      <w:r>
        <w:rPr>
          <w:rFonts w:ascii="Arial" w:hAnsi="Arial" w:cs="Arial"/>
          <w:sz w:val="20"/>
          <w:szCs w:val="20"/>
        </w:rPr>
        <w:t xml:space="preserve">. – </w:t>
      </w:r>
      <w:r w:rsidRPr="00EC28A4">
        <w:rPr>
          <w:rFonts w:ascii="Arial" w:hAnsi="Arial" w:cs="Arial"/>
          <w:sz w:val="20"/>
          <w:szCs w:val="20"/>
        </w:rPr>
        <w:t>100 961 руб. /</w:t>
      </w:r>
      <w:proofErr w:type="spellStart"/>
      <w:r w:rsidRPr="00EC28A4">
        <w:rPr>
          <w:rFonts w:ascii="Arial" w:hAnsi="Arial" w:cs="Arial"/>
          <w:sz w:val="20"/>
          <w:szCs w:val="20"/>
        </w:rPr>
        <w:t>кв.м</w:t>
      </w:r>
      <w:proofErr w:type="spellEnd"/>
      <w:r w:rsidRPr="00EC28A4">
        <w:rPr>
          <w:rFonts w:ascii="Arial" w:hAnsi="Arial" w:cs="Arial"/>
          <w:sz w:val="20"/>
          <w:szCs w:val="20"/>
        </w:rPr>
        <w:t>. в зависимости от различных ценообразующих факторов, в среднем же по состоянию на ноябрь-декабрь 2017г. цена предложения квартир составляет 49 878 руб./</w:t>
      </w:r>
      <w:proofErr w:type="spellStart"/>
      <w:r w:rsidRPr="00EC28A4">
        <w:rPr>
          <w:rFonts w:ascii="Arial" w:hAnsi="Arial" w:cs="Arial"/>
          <w:sz w:val="20"/>
          <w:szCs w:val="20"/>
        </w:rPr>
        <w:t>кв.м</w:t>
      </w:r>
      <w:proofErr w:type="spellEnd"/>
      <w:r w:rsidRPr="00EC28A4">
        <w:rPr>
          <w:rFonts w:ascii="Arial" w:hAnsi="Arial" w:cs="Arial"/>
          <w:sz w:val="20"/>
          <w:szCs w:val="20"/>
        </w:rPr>
        <w:t>.</w:t>
      </w:r>
    </w:p>
    <w:p w:rsidR="00EC28A4" w:rsidRPr="00EC28A4" w:rsidRDefault="00EC28A4" w:rsidP="00EC28A4">
      <w:pPr>
        <w:ind w:firstLine="709"/>
        <w:jc w:val="both"/>
        <w:rPr>
          <w:rFonts w:ascii="Arial" w:hAnsi="Arial" w:cs="Arial"/>
          <w:sz w:val="20"/>
          <w:szCs w:val="20"/>
        </w:rPr>
      </w:pPr>
      <w:r w:rsidRPr="00EC28A4">
        <w:rPr>
          <w:rFonts w:ascii="Arial" w:hAnsi="Arial" w:cs="Arial"/>
          <w:sz w:val="20"/>
          <w:szCs w:val="20"/>
        </w:rPr>
        <w:t>Цена предложения домовладений в диапазоне от 18 000 руб./</w:t>
      </w:r>
      <w:proofErr w:type="spellStart"/>
      <w:r w:rsidRPr="00EC28A4">
        <w:rPr>
          <w:rFonts w:ascii="Arial" w:hAnsi="Arial" w:cs="Arial"/>
          <w:sz w:val="20"/>
          <w:szCs w:val="20"/>
        </w:rPr>
        <w:t>кв.м</w:t>
      </w:r>
      <w:proofErr w:type="spellEnd"/>
      <w:r w:rsidRPr="00EC28A4">
        <w:rPr>
          <w:rFonts w:ascii="Arial" w:hAnsi="Arial" w:cs="Arial"/>
          <w:sz w:val="20"/>
          <w:szCs w:val="20"/>
        </w:rPr>
        <w:t xml:space="preserve">. – </w:t>
      </w:r>
      <w:r w:rsidRPr="00EC28A4">
        <w:rPr>
          <w:rFonts w:ascii="Arial" w:hAnsi="Arial" w:cs="Arial"/>
          <w:bCs/>
          <w:sz w:val="20"/>
          <w:szCs w:val="20"/>
        </w:rPr>
        <w:t>90 909</w:t>
      </w:r>
      <w:r w:rsidRPr="00EC28A4">
        <w:rPr>
          <w:rFonts w:ascii="Arial" w:hAnsi="Arial" w:cs="Arial"/>
          <w:sz w:val="20"/>
          <w:szCs w:val="20"/>
        </w:rPr>
        <w:t xml:space="preserve"> руб. /</w:t>
      </w:r>
      <w:proofErr w:type="spellStart"/>
      <w:r w:rsidRPr="00EC28A4">
        <w:rPr>
          <w:rFonts w:ascii="Arial" w:hAnsi="Arial" w:cs="Arial"/>
          <w:sz w:val="20"/>
          <w:szCs w:val="20"/>
        </w:rPr>
        <w:t>кв.м</w:t>
      </w:r>
      <w:proofErr w:type="spellEnd"/>
      <w:r w:rsidRPr="00EC28A4">
        <w:rPr>
          <w:rFonts w:ascii="Arial" w:hAnsi="Arial" w:cs="Arial"/>
          <w:sz w:val="20"/>
          <w:szCs w:val="20"/>
        </w:rPr>
        <w:t>. (без учета скидки на торг) составляет 43 825 руб./</w:t>
      </w:r>
      <w:proofErr w:type="spellStart"/>
      <w:r w:rsidRPr="00EC28A4">
        <w:rPr>
          <w:rFonts w:ascii="Arial" w:hAnsi="Arial" w:cs="Arial"/>
          <w:sz w:val="20"/>
          <w:szCs w:val="20"/>
        </w:rPr>
        <w:t>кв.м</w:t>
      </w:r>
      <w:proofErr w:type="spellEnd"/>
      <w:r w:rsidRPr="00EC28A4">
        <w:rPr>
          <w:rFonts w:ascii="Arial" w:hAnsi="Arial" w:cs="Arial"/>
          <w:sz w:val="20"/>
          <w:szCs w:val="20"/>
        </w:rPr>
        <w:t>.</w:t>
      </w:r>
    </w:p>
    <w:p w:rsidR="00EC28A4" w:rsidRPr="00EC28A4" w:rsidRDefault="00EC28A4" w:rsidP="00EC28A4">
      <w:pPr>
        <w:ind w:firstLine="709"/>
        <w:jc w:val="both"/>
        <w:rPr>
          <w:rFonts w:ascii="Arial" w:hAnsi="Arial" w:cs="Arial"/>
          <w:sz w:val="20"/>
          <w:szCs w:val="20"/>
        </w:rPr>
      </w:pPr>
      <w:r w:rsidRPr="00EC28A4">
        <w:rPr>
          <w:rFonts w:ascii="Arial" w:hAnsi="Arial" w:cs="Arial"/>
          <w:sz w:val="20"/>
          <w:szCs w:val="20"/>
        </w:rPr>
        <w:t xml:space="preserve">Динамика рынка недвижимости: наблюдается рост на рынке квартир и стагнация на рынке домовладений. Основными факторами данных процессов являются постепенное улучшение ожиданий рынка на фоне реализации отложенного платежеспособного спроса и общего невысокого уровня цен в разрезе РФ. </w:t>
      </w:r>
    </w:p>
    <w:p w:rsidR="00EC28A4" w:rsidRPr="00EC28A4" w:rsidRDefault="00EC28A4" w:rsidP="00EC28A4">
      <w:pPr>
        <w:ind w:firstLine="709"/>
        <w:jc w:val="both"/>
        <w:rPr>
          <w:rFonts w:ascii="Arial" w:hAnsi="Arial" w:cs="Arial"/>
          <w:sz w:val="20"/>
          <w:szCs w:val="20"/>
        </w:rPr>
      </w:pPr>
      <w:r w:rsidRPr="00EC28A4">
        <w:rPr>
          <w:rFonts w:ascii="Arial" w:hAnsi="Arial" w:cs="Arial"/>
          <w:sz w:val="20"/>
          <w:szCs w:val="20"/>
        </w:rPr>
        <w:t>Спрос, предложение: наблюдается перевес предложения над спросом, это также обусловлено сложной экономической ситуацией, наложением санкций на РФ, что препятствует стабильному развитию экономики.</w:t>
      </w:r>
    </w:p>
    <w:p w:rsidR="00EC28A4" w:rsidRPr="00EC28A4" w:rsidRDefault="00EC28A4" w:rsidP="00EC28A4">
      <w:pPr>
        <w:ind w:firstLine="709"/>
        <w:jc w:val="both"/>
        <w:rPr>
          <w:rFonts w:ascii="Arial" w:hAnsi="Arial" w:cs="Arial"/>
          <w:sz w:val="20"/>
          <w:szCs w:val="20"/>
        </w:rPr>
      </w:pPr>
      <w:r w:rsidRPr="00EC28A4">
        <w:rPr>
          <w:rFonts w:ascii="Arial" w:hAnsi="Arial" w:cs="Arial"/>
          <w:sz w:val="20"/>
          <w:szCs w:val="20"/>
        </w:rPr>
        <w:t>Объем продаж: по информации профессиональных участников рынка недвижимости, объем продаж по отношению к периоду годом ранее (в докризисный период),  снизился, что объясняется также сложной экономической ситуацией  в стране.</w:t>
      </w:r>
    </w:p>
    <w:p w:rsidR="00F535FE" w:rsidRPr="00CC1B3D" w:rsidRDefault="00F535FE" w:rsidP="00F535FE">
      <w:pPr>
        <w:ind w:firstLine="709"/>
        <w:jc w:val="both"/>
        <w:rPr>
          <w:rFonts w:ascii="Arial" w:hAnsi="Arial" w:cs="Arial"/>
          <w:sz w:val="20"/>
          <w:szCs w:val="20"/>
        </w:rPr>
      </w:pPr>
    </w:p>
    <w:p w:rsidR="007C3F8D" w:rsidRPr="00CC1B3D" w:rsidRDefault="007C3F8D" w:rsidP="007C3F8D">
      <w:pPr>
        <w:jc w:val="both"/>
        <w:rPr>
          <w:rFonts w:ascii="Arial" w:hAnsi="Arial" w:cs="Arial"/>
          <w:i/>
          <w:sz w:val="20"/>
          <w:szCs w:val="20"/>
        </w:rPr>
      </w:pPr>
    </w:p>
    <w:p w:rsidR="00347325" w:rsidRPr="00CC1B3D" w:rsidRDefault="00347325" w:rsidP="007C3F8D">
      <w:pPr>
        <w:jc w:val="both"/>
        <w:rPr>
          <w:rFonts w:ascii="Arial" w:hAnsi="Arial" w:cs="Arial"/>
          <w:i/>
          <w:sz w:val="20"/>
          <w:szCs w:val="20"/>
        </w:rPr>
      </w:pPr>
    </w:p>
    <w:p w:rsidR="00D06CB8" w:rsidRPr="00CC1B3D" w:rsidRDefault="00D06CB8" w:rsidP="00D06CB8">
      <w:pPr>
        <w:jc w:val="both"/>
        <w:rPr>
          <w:rFonts w:ascii="Arial" w:hAnsi="Arial" w:cs="Arial"/>
          <w:i/>
          <w:sz w:val="20"/>
          <w:szCs w:val="20"/>
        </w:rPr>
      </w:pPr>
    </w:p>
    <w:sectPr w:rsidR="00D06CB8" w:rsidRPr="00CC1B3D" w:rsidSect="001604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804" w:rsidRDefault="00681804" w:rsidP="00D06CB8">
      <w:r>
        <w:separator/>
      </w:r>
    </w:p>
  </w:endnote>
  <w:endnote w:type="continuationSeparator" w:id="0">
    <w:p w:rsidR="00681804" w:rsidRDefault="00681804" w:rsidP="00D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804" w:rsidRDefault="00681804" w:rsidP="00D06CB8">
      <w:r>
        <w:separator/>
      </w:r>
    </w:p>
  </w:footnote>
  <w:footnote w:type="continuationSeparator" w:id="0">
    <w:p w:rsidR="00681804" w:rsidRDefault="00681804" w:rsidP="00D06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B8"/>
    <w:rsid w:val="00010975"/>
    <w:rsid w:val="00010B4A"/>
    <w:rsid w:val="00026053"/>
    <w:rsid w:val="00042542"/>
    <w:rsid w:val="00043520"/>
    <w:rsid w:val="00061A43"/>
    <w:rsid w:val="00083392"/>
    <w:rsid w:val="00092979"/>
    <w:rsid w:val="000A10AD"/>
    <w:rsid w:val="000C54B6"/>
    <w:rsid w:val="000E2859"/>
    <w:rsid w:val="000F2142"/>
    <w:rsid w:val="00100C87"/>
    <w:rsid w:val="0010237B"/>
    <w:rsid w:val="00114E0B"/>
    <w:rsid w:val="00122BD3"/>
    <w:rsid w:val="00126DE8"/>
    <w:rsid w:val="00151D7B"/>
    <w:rsid w:val="0016047E"/>
    <w:rsid w:val="001626D4"/>
    <w:rsid w:val="00171266"/>
    <w:rsid w:val="00175F03"/>
    <w:rsid w:val="001953BE"/>
    <w:rsid w:val="001A0DDC"/>
    <w:rsid w:val="001D6FF2"/>
    <w:rsid w:val="001E2E10"/>
    <w:rsid w:val="00226290"/>
    <w:rsid w:val="0024360A"/>
    <w:rsid w:val="00250A15"/>
    <w:rsid w:val="00257D55"/>
    <w:rsid w:val="002724A1"/>
    <w:rsid w:val="00287605"/>
    <w:rsid w:val="00296811"/>
    <w:rsid w:val="002A1C23"/>
    <w:rsid w:val="002A56E1"/>
    <w:rsid w:val="002D1E9F"/>
    <w:rsid w:val="002E4D02"/>
    <w:rsid w:val="002F626B"/>
    <w:rsid w:val="003007EC"/>
    <w:rsid w:val="003146B1"/>
    <w:rsid w:val="00321DAE"/>
    <w:rsid w:val="00330404"/>
    <w:rsid w:val="003465E8"/>
    <w:rsid w:val="00347325"/>
    <w:rsid w:val="00360F98"/>
    <w:rsid w:val="00384998"/>
    <w:rsid w:val="00385E1F"/>
    <w:rsid w:val="00386691"/>
    <w:rsid w:val="003A133B"/>
    <w:rsid w:val="003A6E30"/>
    <w:rsid w:val="003B3C94"/>
    <w:rsid w:val="003B3E08"/>
    <w:rsid w:val="003D53B9"/>
    <w:rsid w:val="003F535E"/>
    <w:rsid w:val="00426F70"/>
    <w:rsid w:val="004317E8"/>
    <w:rsid w:val="00432021"/>
    <w:rsid w:val="00440C76"/>
    <w:rsid w:val="004439DC"/>
    <w:rsid w:val="00444E16"/>
    <w:rsid w:val="00446952"/>
    <w:rsid w:val="00487975"/>
    <w:rsid w:val="00497175"/>
    <w:rsid w:val="004A4F09"/>
    <w:rsid w:val="004B0921"/>
    <w:rsid w:val="004D32E6"/>
    <w:rsid w:val="005006BA"/>
    <w:rsid w:val="00525D0F"/>
    <w:rsid w:val="00532F5C"/>
    <w:rsid w:val="00536204"/>
    <w:rsid w:val="005408F5"/>
    <w:rsid w:val="0055176E"/>
    <w:rsid w:val="005533D5"/>
    <w:rsid w:val="005577DC"/>
    <w:rsid w:val="00573E44"/>
    <w:rsid w:val="00574E3F"/>
    <w:rsid w:val="00594B6E"/>
    <w:rsid w:val="005A0B0E"/>
    <w:rsid w:val="005A573D"/>
    <w:rsid w:val="005A7642"/>
    <w:rsid w:val="005E31AA"/>
    <w:rsid w:val="005E5A29"/>
    <w:rsid w:val="005E68E3"/>
    <w:rsid w:val="005F5ABC"/>
    <w:rsid w:val="0061300E"/>
    <w:rsid w:val="006340C2"/>
    <w:rsid w:val="006346B2"/>
    <w:rsid w:val="00634B9C"/>
    <w:rsid w:val="006475AC"/>
    <w:rsid w:val="006479EF"/>
    <w:rsid w:val="00657B4E"/>
    <w:rsid w:val="00664E7C"/>
    <w:rsid w:val="00673A93"/>
    <w:rsid w:val="00677E63"/>
    <w:rsid w:val="00681252"/>
    <w:rsid w:val="00681804"/>
    <w:rsid w:val="00687811"/>
    <w:rsid w:val="00691C6E"/>
    <w:rsid w:val="006936E0"/>
    <w:rsid w:val="006B3E43"/>
    <w:rsid w:val="006C3FD7"/>
    <w:rsid w:val="006D03F4"/>
    <w:rsid w:val="00705DE7"/>
    <w:rsid w:val="007344E9"/>
    <w:rsid w:val="0077311F"/>
    <w:rsid w:val="007739D4"/>
    <w:rsid w:val="007819F3"/>
    <w:rsid w:val="00783ED0"/>
    <w:rsid w:val="007A1EA6"/>
    <w:rsid w:val="007A636D"/>
    <w:rsid w:val="007B7B32"/>
    <w:rsid w:val="007C0E23"/>
    <w:rsid w:val="007C3F8D"/>
    <w:rsid w:val="007C52BF"/>
    <w:rsid w:val="007D1B88"/>
    <w:rsid w:val="007E11A5"/>
    <w:rsid w:val="007F0595"/>
    <w:rsid w:val="00805D83"/>
    <w:rsid w:val="0081352B"/>
    <w:rsid w:val="0081534E"/>
    <w:rsid w:val="00822055"/>
    <w:rsid w:val="00835352"/>
    <w:rsid w:val="0085145F"/>
    <w:rsid w:val="008778DB"/>
    <w:rsid w:val="00884B18"/>
    <w:rsid w:val="00892393"/>
    <w:rsid w:val="008967BE"/>
    <w:rsid w:val="008977D1"/>
    <w:rsid w:val="008A0238"/>
    <w:rsid w:val="008A4D7B"/>
    <w:rsid w:val="008B1DDE"/>
    <w:rsid w:val="008B5251"/>
    <w:rsid w:val="008B7FE3"/>
    <w:rsid w:val="008C0E43"/>
    <w:rsid w:val="008C7573"/>
    <w:rsid w:val="008D0F24"/>
    <w:rsid w:val="008D49A3"/>
    <w:rsid w:val="008E58C3"/>
    <w:rsid w:val="009169BA"/>
    <w:rsid w:val="009251A9"/>
    <w:rsid w:val="0093188D"/>
    <w:rsid w:val="009327AB"/>
    <w:rsid w:val="00950AE9"/>
    <w:rsid w:val="00955D8B"/>
    <w:rsid w:val="00970EDE"/>
    <w:rsid w:val="0097392E"/>
    <w:rsid w:val="009840AF"/>
    <w:rsid w:val="009846AC"/>
    <w:rsid w:val="009B7FA4"/>
    <w:rsid w:val="009E0E89"/>
    <w:rsid w:val="009E30B6"/>
    <w:rsid w:val="009F190E"/>
    <w:rsid w:val="009F40A2"/>
    <w:rsid w:val="00A0513B"/>
    <w:rsid w:val="00A10963"/>
    <w:rsid w:val="00A1476E"/>
    <w:rsid w:val="00A2705D"/>
    <w:rsid w:val="00A44821"/>
    <w:rsid w:val="00A45721"/>
    <w:rsid w:val="00A555BD"/>
    <w:rsid w:val="00AB0E1F"/>
    <w:rsid w:val="00AC08E9"/>
    <w:rsid w:val="00AC2A5C"/>
    <w:rsid w:val="00AC7B0D"/>
    <w:rsid w:val="00AF6C45"/>
    <w:rsid w:val="00B00FF2"/>
    <w:rsid w:val="00B14967"/>
    <w:rsid w:val="00B3341F"/>
    <w:rsid w:val="00B94940"/>
    <w:rsid w:val="00BB52AE"/>
    <w:rsid w:val="00BB71FF"/>
    <w:rsid w:val="00BD5388"/>
    <w:rsid w:val="00BF78B8"/>
    <w:rsid w:val="00C108EF"/>
    <w:rsid w:val="00C11DE4"/>
    <w:rsid w:val="00C15454"/>
    <w:rsid w:val="00C20C6B"/>
    <w:rsid w:val="00C232A0"/>
    <w:rsid w:val="00C33EE1"/>
    <w:rsid w:val="00C3606F"/>
    <w:rsid w:val="00C37817"/>
    <w:rsid w:val="00C4215E"/>
    <w:rsid w:val="00C6671E"/>
    <w:rsid w:val="00C7007C"/>
    <w:rsid w:val="00C75DB8"/>
    <w:rsid w:val="00C83E8A"/>
    <w:rsid w:val="00C9555E"/>
    <w:rsid w:val="00C96196"/>
    <w:rsid w:val="00C9634C"/>
    <w:rsid w:val="00C97854"/>
    <w:rsid w:val="00CC1B3D"/>
    <w:rsid w:val="00CD0698"/>
    <w:rsid w:val="00CD74AA"/>
    <w:rsid w:val="00D0330B"/>
    <w:rsid w:val="00D06CB8"/>
    <w:rsid w:val="00D46ABB"/>
    <w:rsid w:val="00D90668"/>
    <w:rsid w:val="00D930CD"/>
    <w:rsid w:val="00D95F30"/>
    <w:rsid w:val="00DE196B"/>
    <w:rsid w:val="00DE2F1E"/>
    <w:rsid w:val="00DE5E7F"/>
    <w:rsid w:val="00DF4A8B"/>
    <w:rsid w:val="00E01641"/>
    <w:rsid w:val="00E15D4E"/>
    <w:rsid w:val="00E24AD1"/>
    <w:rsid w:val="00E258FC"/>
    <w:rsid w:val="00E30645"/>
    <w:rsid w:val="00E35F1B"/>
    <w:rsid w:val="00E435BD"/>
    <w:rsid w:val="00E45E64"/>
    <w:rsid w:val="00E477B4"/>
    <w:rsid w:val="00E55CF7"/>
    <w:rsid w:val="00E65C3C"/>
    <w:rsid w:val="00E76BFA"/>
    <w:rsid w:val="00E90F2B"/>
    <w:rsid w:val="00EA15B1"/>
    <w:rsid w:val="00EA24D9"/>
    <w:rsid w:val="00EA2A58"/>
    <w:rsid w:val="00EA3DE8"/>
    <w:rsid w:val="00EA6580"/>
    <w:rsid w:val="00EA6BF7"/>
    <w:rsid w:val="00EB7046"/>
    <w:rsid w:val="00EC1AD6"/>
    <w:rsid w:val="00EC28A4"/>
    <w:rsid w:val="00EF0974"/>
    <w:rsid w:val="00F10BB7"/>
    <w:rsid w:val="00F21882"/>
    <w:rsid w:val="00F22619"/>
    <w:rsid w:val="00F25D11"/>
    <w:rsid w:val="00F26334"/>
    <w:rsid w:val="00F27E7A"/>
    <w:rsid w:val="00F35A2B"/>
    <w:rsid w:val="00F372C8"/>
    <w:rsid w:val="00F4774C"/>
    <w:rsid w:val="00F535FE"/>
    <w:rsid w:val="00F53950"/>
    <w:rsid w:val="00F67228"/>
    <w:rsid w:val="00F7377D"/>
    <w:rsid w:val="00FA00FA"/>
    <w:rsid w:val="00FC0673"/>
    <w:rsid w:val="00FC2982"/>
    <w:rsid w:val="00FC7922"/>
    <w:rsid w:val="00FE2497"/>
    <w:rsid w:val="00FE69FA"/>
    <w:rsid w:val="00FF4B0C"/>
    <w:rsid w:val="00FF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038">
      <w:bodyDiv w:val="1"/>
      <w:marLeft w:val="0"/>
      <w:marRight w:val="0"/>
      <w:marTop w:val="0"/>
      <w:marBottom w:val="0"/>
      <w:divBdr>
        <w:top w:val="none" w:sz="0" w:space="0" w:color="auto"/>
        <w:left w:val="none" w:sz="0" w:space="0" w:color="auto"/>
        <w:bottom w:val="none" w:sz="0" w:space="0" w:color="auto"/>
        <w:right w:val="none" w:sz="0" w:space="0" w:color="auto"/>
      </w:divBdr>
    </w:div>
    <w:div w:id="924338948">
      <w:bodyDiv w:val="1"/>
      <w:marLeft w:val="0"/>
      <w:marRight w:val="0"/>
      <w:marTop w:val="0"/>
      <w:marBottom w:val="0"/>
      <w:divBdr>
        <w:top w:val="none" w:sz="0" w:space="0" w:color="auto"/>
        <w:left w:val="none" w:sz="0" w:space="0" w:color="auto"/>
        <w:bottom w:val="none" w:sz="0" w:space="0" w:color="auto"/>
        <w:right w:val="none" w:sz="0" w:space="0" w:color="auto"/>
      </w:divBdr>
    </w:div>
    <w:div w:id="1384407199">
      <w:bodyDiv w:val="1"/>
      <w:marLeft w:val="0"/>
      <w:marRight w:val="0"/>
      <w:marTop w:val="0"/>
      <w:marBottom w:val="0"/>
      <w:divBdr>
        <w:top w:val="none" w:sz="0" w:space="0" w:color="auto"/>
        <w:left w:val="none" w:sz="0" w:space="0" w:color="auto"/>
        <w:bottom w:val="none" w:sz="0" w:space="0" w:color="auto"/>
        <w:right w:val="none" w:sz="0" w:space="0" w:color="auto"/>
      </w:divBdr>
    </w:div>
    <w:div w:id="2123038931">
      <w:bodyDiv w:val="1"/>
      <w:marLeft w:val="0"/>
      <w:marRight w:val="0"/>
      <w:marTop w:val="0"/>
      <w:marBottom w:val="0"/>
      <w:divBdr>
        <w:top w:val="none" w:sz="0" w:space="0" w:color="auto"/>
        <w:left w:val="none" w:sz="0" w:space="0" w:color="auto"/>
        <w:bottom w:val="none" w:sz="0" w:space="0" w:color="auto"/>
        <w:right w:val="none" w:sz="0" w:space="0" w:color="auto"/>
      </w:divBdr>
      <w:divsChild>
        <w:div w:id="303197875">
          <w:marLeft w:val="0"/>
          <w:marRight w:val="0"/>
          <w:marTop w:val="30"/>
          <w:marBottom w:val="30"/>
          <w:divBdr>
            <w:top w:val="none" w:sz="0" w:space="0" w:color="auto"/>
            <w:left w:val="none" w:sz="0" w:space="0" w:color="auto"/>
            <w:bottom w:val="none" w:sz="0" w:space="0" w:color="auto"/>
            <w:right w:val="none" w:sz="0" w:space="0" w:color="auto"/>
          </w:divBdr>
        </w:div>
        <w:div w:id="70665601">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91AB-B706-4234-8C03-749756FE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5</Pages>
  <Words>1779</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93</cp:revision>
  <cp:lastPrinted>2018-01-11T06:25:00Z</cp:lastPrinted>
  <dcterms:created xsi:type="dcterms:W3CDTF">2017-04-03T07:33:00Z</dcterms:created>
  <dcterms:modified xsi:type="dcterms:W3CDTF">2018-01-11T06:45:00Z</dcterms:modified>
</cp:coreProperties>
</file>