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3DE19" w14:textId="77777777" w:rsidR="00C42C4A" w:rsidRPr="00D6716E" w:rsidRDefault="002740FA" w:rsidP="001D054F">
      <w:pPr>
        <w:spacing w:before="60" w:after="60"/>
        <w:jc w:val="both"/>
        <w:rPr>
          <w:rFonts w:ascii="Verdana" w:eastAsia="BatangChe" w:hAnsi="Verdana"/>
          <w:sz w:val="24"/>
          <w:szCs w:val="24"/>
        </w:rPr>
      </w:pPr>
      <w:r w:rsidRPr="0025300B">
        <w:rPr>
          <w:rFonts w:ascii="Verdana" w:eastAsia="BatangChe" w:hAnsi="Verdana" w:cs="Calibri"/>
          <w:b/>
          <w:sz w:val="24"/>
          <w:szCs w:val="24"/>
        </w:rPr>
        <w:t xml:space="preserve">Обзор рынков </w:t>
      </w:r>
      <w:r w:rsidRPr="00D6716E">
        <w:rPr>
          <w:rFonts w:ascii="Verdana" w:eastAsia="BatangChe" w:hAnsi="Verdana" w:cs="Calibri"/>
          <w:b/>
          <w:sz w:val="24"/>
          <w:szCs w:val="24"/>
        </w:rPr>
        <w:t xml:space="preserve">коммерческой </w:t>
      </w:r>
      <w:r w:rsidR="004D75E7" w:rsidRPr="00D6716E">
        <w:rPr>
          <w:rFonts w:ascii="Verdana" w:eastAsia="BatangChe" w:hAnsi="Verdana" w:cs="Calibri"/>
          <w:b/>
          <w:sz w:val="24"/>
          <w:szCs w:val="24"/>
        </w:rPr>
        <w:t xml:space="preserve">и жилой </w:t>
      </w:r>
      <w:r w:rsidRPr="00D6716E">
        <w:rPr>
          <w:rFonts w:ascii="Verdana" w:eastAsia="BatangChe" w:hAnsi="Verdana" w:cs="Calibri"/>
          <w:b/>
          <w:sz w:val="24"/>
          <w:szCs w:val="24"/>
        </w:rPr>
        <w:t xml:space="preserve">недвижимости, а так же земельных участков в Республике Крым </w:t>
      </w:r>
      <w:r w:rsidR="00813733" w:rsidRPr="00D6716E">
        <w:rPr>
          <w:rFonts w:ascii="Verdana" w:eastAsia="BatangChe" w:hAnsi="Verdana" w:cs="Calibri"/>
          <w:b/>
          <w:sz w:val="24"/>
          <w:szCs w:val="24"/>
        </w:rPr>
        <w:t xml:space="preserve">по состоянию на </w:t>
      </w:r>
      <w:r w:rsidR="009E45C0" w:rsidRPr="00D6716E">
        <w:rPr>
          <w:rFonts w:ascii="Verdana" w:eastAsia="BatangChe" w:hAnsi="Verdana" w:cs="Calibri"/>
          <w:b/>
          <w:sz w:val="24"/>
          <w:szCs w:val="24"/>
        </w:rPr>
        <w:t>май</w:t>
      </w:r>
      <w:r w:rsidR="00813733" w:rsidRPr="00D6716E">
        <w:rPr>
          <w:rFonts w:ascii="Verdana" w:eastAsia="BatangChe" w:hAnsi="Verdana" w:cs="Calibri"/>
          <w:b/>
          <w:sz w:val="24"/>
          <w:szCs w:val="24"/>
        </w:rPr>
        <w:t xml:space="preserve"> 2020</w:t>
      </w:r>
      <w:r w:rsidRPr="00D6716E">
        <w:rPr>
          <w:rFonts w:ascii="Verdana" w:eastAsia="BatangChe" w:hAnsi="Verdana" w:cs="Calibri"/>
          <w:b/>
          <w:sz w:val="24"/>
          <w:szCs w:val="24"/>
        </w:rPr>
        <w:t xml:space="preserve"> г</w:t>
      </w:r>
      <w:r w:rsidR="001D054F" w:rsidRPr="00D6716E">
        <w:rPr>
          <w:rFonts w:ascii="Verdana" w:eastAsia="BatangChe" w:hAnsi="Verdana" w:cs="Calibri"/>
          <w:b/>
          <w:sz w:val="24"/>
          <w:szCs w:val="24"/>
        </w:rPr>
        <w:t>од</w:t>
      </w:r>
      <w:r w:rsidR="00813733" w:rsidRPr="00D6716E">
        <w:rPr>
          <w:rFonts w:ascii="Verdana" w:eastAsia="BatangChe" w:hAnsi="Verdana" w:cs="Calibri"/>
          <w:b/>
          <w:sz w:val="24"/>
          <w:szCs w:val="24"/>
        </w:rPr>
        <w:t>а</w:t>
      </w:r>
      <w:r w:rsidRPr="00D6716E">
        <w:rPr>
          <w:rFonts w:ascii="Verdana" w:eastAsia="BatangChe" w:hAnsi="Verdana" w:cs="Calibri"/>
          <w:b/>
          <w:sz w:val="24"/>
          <w:szCs w:val="24"/>
        </w:rPr>
        <w:t>.</w:t>
      </w:r>
    </w:p>
    <w:p w14:paraId="6B6C5207" w14:textId="77777777" w:rsidR="00354824" w:rsidRPr="00D6716E" w:rsidRDefault="00306BA3" w:rsidP="00306BA3">
      <w:pPr>
        <w:pStyle w:val="a3"/>
        <w:numPr>
          <w:ilvl w:val="0"/>
          <w:numId w:val="1"/>
        </w:numPr>
        <w:spacing w:before="60" w:after="60"/>
        <w:ind w:left="0"/>
        <w:contextualSpacing w:val="0"/>
        <w:rPr>
          <w:rFonts w:ascii="Verdana" w:eastAsia="BatangChe" w:hAnsi="Verdana"/>
          <w:sz w:val="20"/>
          <w:szCs w:val="20"/>
        </w:rPr>
      </w:pPr>
      <w:r w:rsidRPr="00D6716E">
        <w:rPr>
          <w:rFonts w:ascii="Verdana" w:eastAsia="Times New Roman" w:hAnsi="Verdana"/>
          <w:b/>
          <w:bCs/>
          <w:sz w:val="20"/>
          <w:szCs w:val="20"/>
          <w:lang w:eastAsia="ar-SA"/>
        </w:rPr>
        <w:t>ОПИСАНИЕ РЕГИОНА.</w:t>
      </w:r>
    </w:p>
    <w:p w14:paraId="3593B494" w14:textId="77777777" w:rsidR="00C3088D" w:rsidRPr="00D6716E" w:rsidRDefault="00C3088D" w:rsidP="00306BA3">
      <w:pPr>
        <w:spacing w:before="60" w:after="60" w:line="240" w:lineRule="auto"/>
        <w:jc w:val="both"/>
        <w:rPr>
          <w:rFonts w:ascii="Verdana" w:hAnsi="Verdana"/>
          <w:sz w:val="20"/>
          <w:szCs w:val="20"/>
        </w:rPr>
      </w:pPr>
      <w:r w:rsidRPr="00D6716E">
        <w:rPr>
          <w:rFonts w:ascii="Verdana" w:hAnsi="Verdana"/>
          <w:sz w:val="20"/>
          <w:szCs w:val="20"/>
        </w:rPr>
        <w:t xml:space="preserve">Республика Крым представляет собой субъект Российской Федерации, входящий в состав Южного федерального округа. Республика образована 18 марта 2014 года на основании договора о принятии в состав России независимой суверенной Республики Крым, провозглашённой в территориальных пределах административных единиц Украины - Автономной Республики Крым и Севастополя. Столица Республики Крым - город Симферополь. </w:t>
      </w:r>
    </w:p>
    <w:p w14:paraId="7E836A1A" w14:textId="77777777" w:rsidR="00C3088D" w:rsidRPr="0025300B" w:rsidRDefault="00C3088D" w:rsidP="00306BA3">
      <w:pPr>
        <w:spacing w:before="60" w:after="60" w:line="240" w:lineRule="auto"/>
        <w:jc w:val="both"/>
        <w:rPr>
          <w:rFonts w:ascii="Verdana" w:hAnsi="Verdana"/>
          <w:sz w:val="20"/>
          <w:szCs w:val="20"/>
        </w:rPr>
      </w:pPr>
      <w:r w:rsidRPr="00D6716E">
        <w:rPr>
          <w:rFonts w:ascii="Verdana" w:hAnsi="Verdana"/>
          <w:sz w:val="20"/>
          <w:szCs w:val="20"/>
        </w:rPr>
        <w:t>Республика Крым входит в состав Южного федерального округа и состоит из 25 административно-территориальных образований</w:t>
      </w:r>
      <w:r w:rsidRPr="0025300B">
        <w:rPr>
          <w:rFonts w:ascii="Verdana" w:hAnsi="Verdana"/>
          <w:sz w:val="20"/>
          <w:szCs w:val="20"/>
        </w:rPr>
        <w:t>, в том числе из 14 районов (с преимущественно сельским населением), 11 городов республиканского подчинения, в границах которых с подчинёнными им населёнными пунктами созданы муниципальные образования - городские округа (с преимущественно городским населением). Всего в Республике Крым 1019 населённых пунктов, в том числе: 16 городов, 56 поселков городского типа и 947 сел и поселков.</w:t>
      </w:r>
    </w:p>
    <w:p w14:paraId="128A6D92" w14:textId="77777777" w:rsidR="00C3088D" w:rsidRPr="0025300B" w:rsidRDefault="00C3088D" w:rsidP="00306BA3">
      <w:pPr>
        <w:spacing w:before="60" w:after="60" w:line="240" w:lineRule="auto"/>
        <w:jc w:val="both"/>
        <w:rPr>
          <w:rFonts w:ascii="Verdana" w:hAnsi="Verdana"/>
          <w:sz w:val="20"/>
          <w:szCs w:val="20"/>
        </w:rPr>
      </w:pPr>
      <w:r w:rsidRPr="0025300B">
        <w:rPr>
          <w:rFonts w:ascii="Verdana" w:hAnsi="Verdana"/>
          <w:noProof/>
          <w:sz w:val="20"/>
          <w:szCs w:val="20"/>
          <w:lang w:eastAsia="ru-RU"/>
        </w:rPr>
        <w:drawing>
          <wp:inline distT="0" distB="0" distL="0" distR="0" wp14:anchorId="2F1EB7DF" wp14:editId="4880BA88">
            <wp:extent cx="6119495" cy="36626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19495" cy="3662602"/>
                    </a:xfrm>
                    <a:prstGeom prst="rect">
                      <a:avLst/>
                    </a:prstGeom>
                  </pic:spPr>
                </pic:pic>
              </a:graphicData>
            </a:graphic>
          </wp:inline>
        </w:drawing>
      </w:r>
    </w:p>
    <w:p w14:paraId="639A32E8" w14:textId="77777777" w:rsidR="00354824" w:rsidRPr="0025300B" w:rsidRDefault="007F1150" w:rsidP="00306BA3">
      <w:pPr>
        <w:spacing w:before="60" w:after="60" w:line="240" w:lineRule="auto"/>
        <w:jc w:val="both"/>
        <w:rPr>
          <w:rFonts w:ascii="Verdana" w:hAnsi="Verdana"/>
          <w:sz w:val="20"/>
          <w:szCs w:val="20"/>
        </w:rPr>
      </w:pPr>
      <w:r w:rsidRPr="0025300B">
        <w:rPr>
          <w:rFonts w:ascii="Verdana" w:hAnsi="Verdana"/>
          <w:b/>
          <w:i/>
          <w:sz w:val="20"/>
          <w:szCs w:val="20"/>
          <w:u w:val="single"/>
        </w:rPr>
        <w:t>Население.</w:t>
      </w:r>
      <w:r w:rsidRPr="0025300B">
        <w:rPr>
          <w:rFonts w:ascii="Verdana" w:hAnsi="Verdana"/>
          <w:sz w:val="20"/>
          <w:szCs w:val="20"/>
        </w:rPr>
        <w:t xml:space="preserve"> </w:t>
      </w:r>
      <w:r w:rsidR="00C3088D" w:rsidRPr="0025300B">
        <w:rPr>
          <w:rFonts w:ascii="Verdana" w:hAnsi="Verdana"/>
          <w:sz w:val="20"/>
          <w:szCs w:val="20"/>
        </w:rPr>
        <w:t>По данным статистики, численность постоя</w:t>
      </w:r>
      <w:r w:rsidR="00860FB9" w:rsidRPr="0025300B">
        <w:rPr>
          <w:rFonts w:ascii="Verdana" w:hAnsi="Verdana"/>
          <w:sz w:val="20"/>
          <w:szCs w:val="20"/>
        </w:rPr>
        <w:t>нного населения республики на 1 </w:t>
      </w:r>
      <w:r w:rsidR="00181725" w:rsidRPr="0025300B">
        <w:rPr>
          <w:rFonts w:ascii="Verdana" w:hAnsi="Verdana"/>
          <w:sz w:val="20"/>
          <w:szCs w:val="20"/>
        </w:rPr>
        <w:t>января</w:t>
      </w:r>
      <w:r w:rsidR="00C3088D" w:rsidRPr="0025300B">
        <w:rPr>
          <w:rFonts w:ascii="Verdana" w:hAnsi="Verdana"/>
          <w:sz w:val="20"/>
          <w:szCs w:val="20"/>
        </w:rPr>
        <w:t xml:space="preserve"> 20</w:t>
      </w:r>
      <w:r w:rsidR="00DE2651" w:rsidRPr="0025300B">
        <w:rPr>
          <w:rFonts w:ascii="Verdana" w:hAnsi="Verdana"/>
          <w:sz w:val="20"/>
          <w:szCs w:val="20"/>
        </w:rPr>
        <w:t>20</w:t>
      </w:r>
      <w:r w:rsidR="00C3088D" w:rsidRPr="0025300B">
        <w:rPr>
          <w:rFonts w:ascii="Verdana" w:hAnsi="Verdana"/>
          <w:sz w:val="20"/>
          <w:szCs w:val="20"/>
        </w:rPr>
        <w:t xml:space="preserve"> года составляла </w:t>
      </w:r>
      <w:r w:rsidR="000D26CD" w:rsidRPr="0025300B">
        <w:rPr>
          <w:rFonts w:ascii="Verdana" w:hAnsi="Verdana"/>
          <w:sz w:val="20"/>
          <w:szCs w:val="20"/>
        </w:rPr>
        <w:t>1 9</w:t>
      </w:r>
      <w:r w:rsidR="00181725" w:rsidRPr="0025300B">
        <w:rPr>
          <w:rFonts w:ascii="Verdana" w:hAnsi="Verdana"/>
          <w:sz w:val="20"/>
          <w:szCs w:val="20"/>
        </w:rPr>
        <w:t>1</w:t>
      </w:r>
      <w:r w:rsidR="00DE2651" w:rsidRPr="0025300B">
        <w:rPr>
          <w:rFonts w:ascii="Verdana" w:hAnsi="Verdana"/>
          <w:sz w:val="20"/>
          <w:szCs w:val="20"/>
        </w:rPr>
        <w:t>2</w:t>
      </w:r>
      <w:r w:rsidR="000D26CD" w:rsidRPr="0025300B">
        <w:rPr>
          <w:rFonts w:ascii="Verdana" w:hAnsi="Verdana"/>
          <w:sz w:val="20"/>
          <w:szCs w:val="20"/>
        </w:rPr>
        <w:t xml:space="preserve"> </w:t>
      </w:r>
      <w:r w:rsidR="00DE2651" w:rsidRPr="0025300B">
        <w:rPr>
          <w:rFonts w:ascii="Verdana" w:hAnsi="Verdana"/>
          <w:sz w:val="20"/>
          <w:szCs w:val="20"/>
        </w:rPr>
        <w:t>622</w:t>
      </w:r>
      <w:r w:rsidR="00C3088D" w:rsidRPr="0025300B">
        <w:rPr>
          <w:rFonts w:ascii="Verdana" w:hAnsi="Verdana"/>
          <w:sz w:val="20"/>
          <w:szCs w:val="20"/>
        </w:rPr>
        <w:t xml:space="preserve"> человек.</w:t>
      </w:r>
    </w:p>
    <w:p w14:paraId="2D9FE951" w14:textId="77777777" w:rsidR="007F1150" w:rsidRPr="0025300B" w:rsidRDefault="007F1150" w:rsidP="00306BA3">
      <w:pPr>
        <w:widowControl w:val="0"/>
        <w:spacing w:before="60" w:after="60" w:line="240" w:lineRule="auto"/>
        <w:jc w:val="both"/>
        <w:rPr>
          <w:rFonts w:ascii="Verdana" w:hAnsi="Verdana"/>
          <w:sz w:val="20"/>
          <w:szCs w:val="20"/>
        </w:rPr>
      </w:pPr>
      <w:r w:rsidRPr="0025300B">
        <w:rPr>
          <w:rFonts w:ascii="Verdana" w:hAnsi="Verdana"/>
          <w:b/>
          <w:i/>
          <w:sz w:val="20"/>
          <w:szCs w:val="20"/>
          <w:u w:val="single"/>
        </w:rPr>
        <w:t>Географическое положение.</w:t>
      </w:r>
      <w:r w:rsidRPr="0025300B">
        <w:rPr>
          <w:rFonts w:ascii="Verdana" w:hAnsi="Verdana"/>
          <w:sz w:val="20"/>
          <w:szCs w:val="20"/>
        </w:rPr>
        <w:t xml:space="preserve"> С запада и юга Крым омывают воды Черного моря, с востока и северо-востока – Азовского моря. На севере полуостров соединяется с материком узким Перекопским перешейком. Максимальная протяженность Крыма с севера на юг – 180 км, с запада на восток – 360 км. Общая протяженность границ Крыма более – 2500 км. Площадь – 26,1 тысяч кв. км. </w:t>
      </w:r>
    </w:p>
    <w:p w14:paraId="6AC685A4" w14:textId="77777777" w:rsidR="007F1150" w:rsidRPr="0025300B" w:rsidRDefault="007F1150" w:rsidP="00306BA3">
      <w:pPr>
        <w:widowControl w:val="0"/>
        <w:spacing w:before="60" w:after="60" w:line="240" w:lineRule="auto"/>
        <w:jc w:val="both"/>
        <w:rPr>
          <w:rFonts w:ascii="Verdana" w:hAnsi="Verdana"/>
          <w:sz w:val="20"/>
          <w:szCs w:val="20"/>
        </w:rPr>
      </w:pPr>
      <w:r w:rsidRPr="0025300B">
        <w:rPr>
          <w:rFonts w:ascii="Verdana" w:hAnsi="Verdana"/>
          <w:sz w:val="20"/>
          <w:szCs w:val="20"/>
        </w:rPr>
        <w:t>Крым расположен в пределах 44°23' (мыс Сарыч) и 46°15' (</w:t>
      </w:r>
      <w:proofErr w:type="spellStart"/>
      <w:r w:rsidRPr="0025300B">
        <w:rPr>
          <w:rFonts w:ascii="Verdana" w:hAnsi="Verdana"/>
          <w:sz w:val="20"/>
          <w:szCs w:val="20"/>
        </w:rPr>
        <w:t>Перекопский</w:t>
      </w:r>
      <w:proofErr w:type="spellEnd"/>
      <w:r w:rsidRPr="0025300B">
        <w:rPr>
          <w:rFonts w:ascii="Verdana" w:hAnsi="Verdana"/>
          <w:sz w:val="20"/>
          <w:szCs w:val="20"/>
        </w:rPr>
        <w:t xml:space="preserve"> ров) северной широты, 32°30' (мыс </w:t>
      </w:r>
      <w:proofErr w:type="spellStart"/>
      <w:r w:rsidRPr="0025300B">
        <w:rPr>
          <w:rFonts w:ascii="Verdana" w:hAnsi="Verdana"/>
          <w:sz w:val="20"/>
          <w:szCs w:val="20"/>
        </w:rPr>
        <w:t>Карамрун</w:t>
      </w:r>
      <w:proofErr w:type="spellEnd"/>
      <w:r w:rsidRPr="0025300B">
        <w:rPr>
          <w:rFonts w:ascii="Verdana" w:hAnsi="Verdana"/>
          <w:sz w:val="20"/>
          <w:szCs w:val="20"/>
        </w:rPr>
        <w:t>) и 36°40' (мыс Фонарь) восточной долготы.</w:t>
      </w:r>
    </w:p>
    <w:p w14:paraId="5D01CDC7" w14:textId="77777777" w:rsidR="00AC0A11" w:rsidRPr="0025300B" w:rsidRDefault="00AC0A11" w:rsidP="00306BA3">
      <w:pPr>
        <w:widowControl w:val="0"/>
        <w:spacing w:before="60" w:after="60" w:line="240" w:lineRule="auto"/>
        <w:jc w:val="both"/>
        <w:rPr>
          <w:rFonts w:ascii="Verdana" w:hAnsi="Verdana"/>
          <w:sz w:val="20"/>
          <w:szCs w:val="20"/>
        </w:rPr>
      </w:pPr>
      <w:r w:rsidRPr="0025300B">
        <w:rPr>
          <w:rFonts w:ascii="Verdana" w:hAnsi="Verdana"/>
          <w:b/>
          <w:i/>
          <w:sz w:val="20"/>
          <w:szCs w:val="20"/>
          <w:u w:val="single"/>
        </w:rPr>
        <w:t>Климат.</w:t>
      </w:r>
      <w:r w:rsidRPr="0025300B">
        <w:rPr>
          <w:rFonts w:ascii="Verdana" w:hAnsi="Verdana"/>
          <w:sz w:val="20"/>
          <w:szCs w:val="20"/>
        </w:rPr>
        <w:t xml:space="preserve"> Крым занимает пограничное положение между умеренным и субтропическим географическими поясами. Здесь выделяют северную (степную), предгорную, горную, южнобережную, и керченскую зоны.</w:t>
      </w:r>
    </w:p>
    <w:p w14:paraId="29402608" w14:textId="77777777" w:rsidR="00AC0A11" w:rsidRPr="0025300B" w:rsidRDefault="00AC0A11" w:rsidP="00306BA3">
      <w:pPr>
        <w:widowControl w:val="0"/>
        <w:spacing w:before="60" w:after="60" w:line="240" w:lineRule="auto"/>
        <w:jc w:val="both"/>
        <w:rPr>
          <w:rFonts w:ascii="Verdana" w:hAnsi="Verdana"/>
          <w:sz w:val="20"/>
          <w:szCs w:val="20"/>
        </w:rPr>
      </w:pPr>
      <w:r w:rsidRPr="0025300B">
        <w:rPr>
          <w:rFonts w:ascii="Verdana" w:hAnsi="Verdana"/>
          <w:sz w:val="20"/>
          <w:szCs w:val="20"/>
        </w:rPr>
        <w:t>Климат северной части Крыма умеренно-континентальный с мягкой малоснежной зимой (средняя температура января 10,2 °С) и жарким летом (средняя температура июля 24 °С).</w:t>
      </w:r>
    </w:p>
    <w:p w14:paraId="1CFFD979" w14:textId="77777777" w:rsidR="00AC0A11" w:rsidRPr="0025300B" w:rsidRDefault="00AC0A11" w:rsidP="00306BA3">
      <w:pPr>
        <w:widowControl w:val="0"/>
        <w:spacing w:before="60" w:after="60" w:line="240" w:lineRule="auto"/>
        <w:jc w:val="both"/>
        <w:rPr>
          <w:rFonts w:ascii="Verdana" w:hAnsi="Verdana"/>
          <w:sz w:val="20"/>
          <w:szCs w:val="20"/>
        </w:rPr>
      </w:pPr>
      <w:r w:rsidRPr="0025300B">
        <w:rPr>
          <w:rFonts w:ascii="Verdana" w:hAnsi="Verdana"/>
          <w:sz w:val="20"/>
          <w:szCs w:val="20"/>
        </w:rPr>
        <w:t xml:space="preserve">Крымские горы, препятствующие проникновению на Южный берег Крыма холодных масс воздуха с севера, и морской бриз формируют субтропический климат на юге с очень жарким летом (средняя температура июля 24 °С) и мягкой зимой (средняя температура января около 4 °С). Осадков в западной части гор около 1000-1200 мм в год, на востоке полуострова 500-700 мм, на севере - 300-500 мм в год. </w:t>
      </w:r>
    </w:p>
    <w:p w14:paraId="1E46C542" w14:textId="77777777" w:rsidR="007F1150" w:rsidRPr="0025300B" w:rsidRDefault="00AC0A11" w:rsidP="00306BA3">
      <w:pPr>
        <w:widowControl w:val="0"/>
        <w:spacing w:before="60" w:after="60" w:line="240" w:lineRule="auto"/>
        <w:jc w:val="both"/>
        <w:rPr>
          <w:rFonts w:ascii="Verdana" w:hAnsi="Verdana"/>
          <w:sz w:val="20"/>
          <w:szCs w:val="20"/>
        </w:rPr>
      </w:pPr>
      <w:r w:rsidRPr="0025300B">
        <w:rPr>
          <w:rFonts w:ascii="Verdana" w:hAnsi="Verdana"/>
          <w:sz w:val="20"/>
          <w:szCs w:val="20"/>
        </w:rPr>
        <w:t>Продолжительность солнечного сияния на курортах Крыма намного превышает уровень Ниццы, Сочи или Кисловодска и уж тем более средней полосы России.</w:t>
      </w:r>
    </w:p>
    <w:p w14:paraId="1C0A47B3" w14:textId="77777777" w:rsidR="00AC0A11" w:rsidRPr="0025300B" w:rsidRDefault="00AC0A11" w:rsidP="00306BA3">
      <w:pPr>
        <w:widowControl w:val="0"/>
        <w:spacing w:before="60" w:after="60" w:line="240" w:lineRule="auto"/>
        <w:jc w:val="both"/>
        <w:rPr>
          <w:rFonts w:ascii="Verdana" w:hAnsi="Verdana"/>
          <w:sz w:val="20"/>
          <w:szCs w:val="20"/>
        </w:rPr>
      </w:pPr>
      <w:r w:rsidRPr="0025300B">
        <w:rPr>
          <w:rFonts w:ascii="Verdana" w:hAnsi="Verdana"/>
          <w:b/>
          <w:i/>
          <w:sz w:val="20"/>
          <w:szCs w:val="20"/>
          <w:u w:val="single"/>
        </w:rPr>
        <w:t>Достопримечательности.</w:t>
      </w:r>
      <w:r w:rsidRPr="0025300B">
        <w:rPr>
          <w:rFonts w:ascii="Verdana" w:hAnsi="Verdana"/>
          <w:sz w:val="20"/>
          <w:szCs w:val="20"/>
        </w:rPr>
        <w:t xml:space="preserve"> На территории республики свыше 11,5 тысяч памятников истории, культуры и архитектуры. В 2013 году Национальный заповедник «Херсонес Таврический» был внесен в список объектов Всемирного наследия ЮНЕСКО.</w:t>
      </w:r>
    </w:p>
    <w:p w14:paraId="516D65E2" w14:textId="77777777" w:rsidR="00AC0A11" w:rsidRPr="0025300B" w:rsidRDefault="00AC0A11" w:rsidP="00306BA3">
      <w:pPr>
        <w:widowControl w:val="0"/>
        <w:spacing w:before="60" w:after="60" w:line="240" w:lineRule="auto"/>
        <w:jc w:val="both"/>
        <w:rPr>
          <w:rFonts w:ascii="Verdana" w:hAnsi="Verdana"/>
          <w:sz w:val="20"/>
          <w:szCs w:val="20"/>
        </w:rPr>
      </w:pPr>
      <w:r w:rsidRPr="0025300B">
        <w:rPr>
          <w:rFonts w:ascii="Verdana" w:hAnsi="Verdana"/>
          <w:sz w:val="20"/>
          <w:szCs w:val="20"/>
        </w:rPr>
        <w:lastRenderedPageBreak/>
        <w:t xml:space="preserve">В Крыму около 1,5 тыс. пещер, каждая из которых по-своему уникальна и красива. Все они наполнены галереями, коридорами, подземными озерами. Самая глубокая исследованная крымская полость – шахта Солдатская в горном массиве </w:t>
      </w:r>
      <w:proofErr w:type="spellStart"/>
      <w:r w:rsidRPr="0025300B">
        <w:rPr>
          <w:rFonts w:ascii="Verdana" w:hAnsi="Verdana"/>
          <w:sz w:val="20"/>
          <w:szCs w:val="20"/>
        </w:rPr>
        <w:t>Караби</w:t>
      </w:r>
      <w:proofErr w:type="spellEnd"/>
      <w:r w:rsidRPr="0025300B">
        <w:rPr>
          <w:rFonts w:ascii="Verdana" w:hAnsi="Verdana"/>
          <w:sz w:val="20"/>
          <w:szCs w:val="20"/>
        </w:rPr>
        <w:t>-яйла (517m). А самая крупная из пещер – Кизил-</w:t>
      </w:r>
      <w:proofErr w:type="spellStart"/>
      <w:r w:rsidRPr="0025300B">
        <w:rPr>
          <w:rFonts w:ascii="Verdana" w:hAnsi="Verdana"/>
          <w:sz w:val="20"/>
          <w:szCs w:val="20"/>
        </w:rPr>
        <w:t>Коба</w:t>
      </w:r>
      <w:proofErr w:type="spellEnd"/>
      <w:r w:rsidRPr="0025300B">
        <w:rPr>
          <w:rFonts w:ascii="Verdana" w:hAnsi="Verdana"/>
          <w:sz w:val="20"/>
          <w:szCs w:val="20"/>
        </w:rPr>
        <w:t xml:space="preserve"> (Красная), расположенная в Симферопольском районе. Интересны для посещения туристов и другие крупные и популярные у экскурсантов пещеры, такие как Мраморная и </w:t>
      </w:r>
      <w:proofErr w:type="spellStart"/>
      <w:r w:rsidRPr="0025300B">
        <w:rPr>
          <w:rFonts w:ascii="Verdana" w:hAnsi="Verdana"/>
          <w:sz w:val="20"/>
          <w:szCs w:val="20"/>
        </w:rPr>
        <w:t>Эмине-Баир-Хосар</w:t>
      </w:r>
      <w:proofErr w:type="spellEnd"/>
      <w:r w:rsidRPr="0025300B">
        <w:rPr>
          <w:rFonts w:ascii="Verdana" w:hAnsi="Verdana"/>
          <w:sz w:val="20"/>
          <w:szCs w:val="20"/>
        </w:rPr>
        <w:t xml:space="preserve"> (Симферопольский район), </w:t>
      </w:r>
      <w:proofErr w:type="spellStart"/>
      <w:r w:rsidRPr="0025300B">
        <w:rPr>
          <w:rFonts w:ascii="Verdana" w:hAnsi="Verdana"/>
          <w:sz w:val="20"/>
          <w:szCs w:val="20"/>
        </w:rPr>
        <w:t>Трехглазка</w:t>
      </w:r>
      <w:proofErr w:type="spellEnd"/>
      <w:r w:rsidRPr="0025300B">
        <w:rPr>
          <w:rFonts w:ascii="Verdana" w:hAnsi="Verdana"/>
          <w:sz w:val="20"/>
          <w:szCs w:val="20"/>
        </w:rPr>
        <w:t xml:space="preserve"> (плато Ай-Петри) и </w:t>
      </w:r>
      <w:proofErr w:type="spellStart"/>
      <w:r w:rsidRPr="0025300B">
        <w:rPr>
          <w:rFonts w:ascii="Verdana" w:hAnsi="Verdana"/>
          <w:sz w:val="20"/>
          <w:szCs w:val="20"/>
        </w:rPr>
        <w:t>Скельская</w:t>
      </w:r>
      <w:proofErr w:type="spellEnd"/>
      <w:r w:rsidRPr="0025300B">
        <w:rPr>
          <w:rFonts w:ascii="Verdana" w:hAnsi="Verdana"/>
          <w:sz w:val="20"/>
          <w:szCs w:val="20"/>
        </w:rPr>
        <w:t xml:space="preserve">. </w:t>
      </w:r>
      <w:proofErr w:type="spellStart"/>
      <w:r w:rsidRPr="0025300B">
        <w:rPr>
          <w:rFonts w:ascii="Verdana" w:hAnsi="Verdana"/>
          <w:sz w:val="20"/>
          <w:szCs w:val="20"/>
        </w:rPr>
        <w:t>Спелеомаршруты</w:t>
      </w:r>
      <w:proofErr w:type="spellEnd"/>
      <w:r w:rsidRPr="0025300B">
        <w:rPr>
          <w:rFonts w:ascii="Verdana" w:hAnsi="Verdana"/>
          <w:sz w:val="20"/>
          <w:szCs w:val="20"/>
        </w:rPr>
        <w:t>, пролегающие по подземным коридорам пещер, оставляют у туристов захватывающие воспоминания на всю жизнь.</w:t>
      </w:r>
    </w:p>
    <w:p w14:paraId="6CEA705B" w14:textId="77777777" w:rsidR="00AF732F" w:rsidRPr="0025300B" w:rsidRDefault="00AF732F" w:rsidP="00306BA3">
      <w:pPr>
        <w:spacing w:before="60" w:after="60" w:line="240" w:lineRule="auto"/>
        <w:jc w:val="both"/>
        <w:rPr>
          <w:rFonts w:ascii="Verdana" w:hAnsi="Verdana"/>
          <w:sz w:val="20"/>
          <w:szCs w:val="20"/>
        </w:rPr>
      </w:pPr>
      <w:r w:rsidRPr="0025300B">
        <w:rPr>
          <w:rFonts w:ascii="Verdana" w:hAnsi="Verdana"/>
          <w:b/>
          <w:i/>
          <w:sz w:val="20"/>
          <w:szCs w:val="20"/>
          <w:u w:val="single"/>
        </w:rPr>
        <w:t>Экономика.</w:t>
      </w:r>
      <w:r w:rsidRPr="0025300B">
        <w:rPr>
          <w:rFonts w:ascii="Verdana" w:hAnsi="Verdana"/>
          <w:sz w:val="20"/>
          <w:szCs w:val="20"/>
        </w:rPr>
        <w:t xml:space="preserve"> Экономика Крыма формировалась на основе особенностей природных и климатических особенностей полуострова. Крым располагает благоприятными природными предпосылками для развития сельского хозяйства, рекреационной отрасли и отдельных промышленных производств – добычи газа, железной руды, флюсовых известняков, строительных материалов, производства соды и бромистых соединений. Традиционно роль района в территориальном разделении труда определяли машиностроение, пищевая промышленность, промышленность строительных материалов, производство зерна, подсолнечника, винограда, овощей, фруктов, а также курортное и портовое хозяйство. Такая специализация сложилась благодаря приморскому положению района, плодородным почвам и теплому климату, а также рекреационным ресурсам.</w:t>
      </w:r>
    </w:p>
    <w:p w14:paraId="78E54A6B" w14:textId="77777777" w:rsidR="00AF732F" w:rsidRPr="0025300B" w:rsidRDefault="00AF732F" w:rsidP="00306BA3">
      <w:pPr>
        <w:spacing w:before="60" w:after="60" w:line="240" w:lineRule="auto"/>
        <w:jc w:val="both"/>
        <w:rPr>
          <w:rFonts w:ascii="Verdana" w:hAnsi="Verdana"/>
          <w:sz w:val="20"/>
          <w:szCs w:val="20"/>
        </w:rPr>
      </w:pPr>
      <w:r w:rsidRPr="0025300B">
        <w:rPr>
          <w:rFonts w:ascii="Verdana" w:hAnsi="Verdana"/>
          <w:sz w:val="20"/>
          <w:szCs w:val="20"/>
        </w:rPr>
        <w:t>В промышленном производстве Крыма ведущими отраслями являются машиностроение, металлообработка, пищевая (из которых приоритетными выступают плодоовощеконсервная, мясная, маслосыродельная и молочная, комбикормовая) и химическая промышленность.</w:t>
      </w:r>
    </w:p>
    <w:p w14:paraId="0F64D25A" w14:textId="77777777" w:rsidR="00AF732F" w:rsidRPr="0025300B" w:rsidRDefault="00AF732F" w:rsidP="00306BA3">
      <w:pPr>
        <w:spacing w:before="60" w:after="60" w:line="240" w:lineRule="auto"/>
        <w:rPr>
          <w:rFonts w:ascii="Verdana" w:hAnsi="Verdana"/>
          <w:sz w:val="20"/>
          <w:szCs w:val="20"/>
        </w:rPr>
      </w:pPr>
      <w:r w:rsidRPr="0025300B">
        <w:rPr>
          <w:rFonts w:ascii="Verdana" w:hAnsi="Verdana"/>
          <w:sz w:val="20"/>
          <w:szCs w:val="20"/>
        </w:rPr>
        <w:t>Особое место на полуострове занимает винодельческая промышленность. На территории Республики создано достаточно большое количество предприятий по производству высококачественных марочных вин. К наиболее крупным из таких можно отнести:</w:t>
      </w:r>
    </w:p>
    <w:p w14:paraId="29E67454" w14:textId="77777777" w:rsidR="00CA0125" w:rsidRPr="0025300B"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25300B">
        <w:rPr>
          <w:rFonts w:ascii="Verdana" w:hAnsi="Verdana"/>
          <w:sz w:val="20"/>
          <w:szCs w:val="20"/>
        </w:rPr>
        <w:t xml:space="preserve">ГУП РК "ПАО "Массандра" (http://massandra.su) - одно из крупнейших предприятий Крыма по выращиванию винограда и производству высококачественных марочных вин, фруктов, и другой сельскохозяйственной продукции. </w:t>
      </w:r>
    </w:p>
    <w:p w14:paraId="090985BF" w14:textId="77777777" w:rsidR="00CA0125" w:rsidRPr="0025300B"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25300B">
        <w:rPr>
          <w:rFonts w:ascii="Verdana" w:hAnsi="Verdana"/>
          <w:sz w:val="20"/>
          <w:szCs w:val="20"/>
        </w:rPr>
        <w:t xml:space="preserve">АО "Завод шампанских вин "Новый Свет" - предприятие по производству игристого вина классическим французским бутылочным методом шампанизации, расположенное в посёлке Новый Свет, на юго-востоке Республики Крыма. </w:t>
      </w:r>
    </w:p>
    <w:p w14:paraId="4D5CB1F3" w14:textId="77777777" w:rsidR="00CA0125" w:rsidRPr="0025300B"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25300B">
        <w:rPr>
          <w:rFonts w:ascii="Verdana" w:hAnsi="Verdana"/>
          <w:sz w:val="20"/>
          <w:szCs w:val="20"/>
        </w:rPr>
        <w:t>ООО "</w:t>
      </w:r>
      <w:proofErr w:type="spellStart"/>
      <w:r w:rsidRPr="0025300B">
        <w:rPr>
          <w:rFonts w:ascii="Verdana" w:hAnsi="Verdana"/>
          <w:sz w:val="20"/>
          <w:szCs w:val="20"/>
        </w:rPr>
        <w:t>Маглив</w:t>
      </w:r>
      <w:proofErr w:type="spellEnd"/>
      <w:r w:rsidRPr="0025300B">
        <w:rPr>
          <w:rFonts w:ascii="Verdana" w:hAnsi="Verdana"/>
          <w:sz w:val="20"/>
          <w:szCs w:val="20"/>
        </w:rPr>
        <w:t>" производит элитные коньяки по французской технологии, винные дистилляты и коньячный спирт, осуществляет выдержку коньячного спирта, кроме того производит и разливает вина, виноградную водку типа "Граппа" и коньяк.</w:t>
      </w:r>
    </w:p>
    <w:p w14:paraId="78238EA4" w14:textId="77777777" w:rsidR="00CA0125" w:rsidRPr="0025300B"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25300B">
        <w:rPr>
          <w:rFonts w:ascii="Verdana" w:hAnsi="Verdana"/>
          <w:sz w:val="20"/>
          <w:szCs w:val="20"/>
        </w:rPr>
        <w:t xml:space="preserve">ЗАО Завод марочных вин и коньяков "Коктебель"; </w:t>
      </w:r>
    </w:p>
    <w:p w14:paraId="072421D8" w14:textId="77777777" w:rsidR="00CA0125" w:rsidRPr="0025300B"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25300B">
        <w:rPr>
          <w:rFonts w:ascii="Verdana" w:hAnsi="Verdana"/>
          <w:sz w:val="20"/>
          <w:szCs w:val="20"/>
        </w:rPr>
        <w:t>ООО "Агрофирма "Золотая Балка" (http://zbwine.ru);</w:t>
      </w:r>
    </w:p>
    <w:p w14:paraId="1032FD1D" w14:textId="77777777" w:rsidR="00AF732F" w:rsidRPr="0025300B"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25300B">
        <w:rPr>
          <w:rFonts w:ascii="Verdana" w:hAnsi="Verdana"/>
          <w:sz w:val="20"/>
          <w:szCs w:val="20"/>
        </w:rPr>
        <w:t xml:space="preserve">ООО </w:t>
      </w:r>
      <w:proofErr w:type="spellStart"/>
      <w:r w:rsidRPr="0025300B">
        <w:rPr>
          <w:rFonts w:ascii="Verdana" w:hAnsi="Verdana"/>
          <w:sz w:val="20"/>
          <w:szCs w:val="20"/>
        </w:rPr>
        <w:t>Инкерманский</w:t>
      </w:r>
      <w:proofErr w:type="spellEnd"/>
      <w:r w:rsidRPr="0025300B">
        <w:rPr>
          <w:rFonts w:ascii="Verdana" w:hAnsi="Verdana"/>
          <w:sz w:val="20"/>
          <w:szCs w:val="20"/>
        </w:rPr>
        <w:t xml:space="preserve"> завод марочных вин (http://inkerman.ru)</w:t>
      </w:r>
      <w:r w:rsidR="00AF732F" w:rsidRPr="0025300B">
        <w:rPr>
          <w:rFonts w:ascii="Verdana" w:hAnsi="Verdana"/>
          <w:sz w:val="20"/>
          <w:szCs w:val="20"/>
        </w:rPr>
        <w:t>.</w:t>
      </w:r>
    </w:p>
    <w:p w14:paraId="0F250A5E" w14:textId="77777777" w:rsidR="00AF732F" w:rsidRPr="0025300B" w:rsidRDefault="00AF732F" w:rsidP="00306BA3">
      <w:pPr>
        <w:widowControl w:val="0"/>
        <w:spacing w:before="60" w:after="60" w:line="240" w:lineRule="auto"/>
        <w:jc w:val="both"/>
        <w:rPr>
          <w:rFonts w:ascii="Verdana" w:hAnsi="Verdana"/>
          <w:sz w:val="20"/>
          <w:szCs w:val="20"/>
        </w:rPr>
      </w:pPr>
      <w:r w:rsidRPr="0025300B">
        <w:rPr>
          <w:rFonts w:ascii="Verdana" w:hAnsi="Verdana"/>
          <w:sz w:val="20"/>
          <w:szCs w:val="20"/>
        </w:rPr>
        <w:t xml:space="preserve">На полуострове представлены все виды транспорта, в том числе железнодорожный, авиационный, автомобильный и морской. </w:t>
      </w:r>
    </w:p>
    <w:p w14:paraId="1B0B80E8" w14:textId="77777777" w:rsidR="00AC0A11" w:rsidRPr="0025300B" w:rsidRDefault="00AF732F" w:rsidP="00306BA3">
      <w:pPr>
        <w:widowControl w:val="0"/>
        <w:spacing w:before="60" w:after="60" w:line="240" w:lineRule="auto"/>
        <w:jc w:val="both"/>
        <w:rPr>
          <w:rFonts w:ascii="Verdana" w:hAnsi="Verdana"/>
          <w:sz w:val="20"/>
          <w:szCs w:val="20"/>
        </w:rPr>
      </w:pPr>
      <w:r w:rsidRPr="0025300B">
        <w:rPr>
          <w:rFonts w:ascii="Verdana" w:hAnsi="Verdana"/>
          <w:sz w:val="20"/>
          <w:szCs w:val="20"/>
        </w:rPr>
        <w:t>Значительная часть населения Крыма занята в туристической и курортной отраслях.</w:t>
      </w:r>
    </w:p>
    <w:p w14:paraId="235D0612" w14:textId="77777777" w:rsidR="004511D9" w:rsidRPr="0025300B" w:rsidRDefault="004511D9" w:rsidP="00306BA3">
      <w:pPr>
        <w:spacing w:before="60" w:after="60"/>
        <w:rPr>
          <w:rFonts w:ascii="Verdana" w:eastAsia="Times New Roman" w:hAnsi="Verdana"/>
          <w:b/>
          <w:bCs/>
          <w:color w:val="FF0000"/>
          <w:sz w:val="20"/>
          <w:szCs w:val="20"/>
          <w:lang w:eastAsia="ar-SA"/>
        </w:rPr>
      </w:pPr>
    </w:p>
    <w:p w14:paraId="42BEA673" w14:textId="77777777" w:rsidR="001D054F" w:rsidRPr="0025300B" w:rsidRDefault="0037473F" w:rsidP="0060193E">
      <w:pPr>
        <w:pStyle w:val="a3"/>
        <w:numPr>
          <w:ilvl w:val="0"/>
          <w:numId w:val="1"/>
        </w:numPr>
        <w:spacing w:before="60" w:after="60"/>
        <w:ind w:left="0"/>
        <w:contextualSpacing w:val="0"/>
        <w:jc w:val="both"/>
        <w:rPr>
          <w:rFonts w:ascii="Verdana" w:eastAsia="Times New Roman" w:hAnsi="Verdana"/>
          <w:b/>
          <w:bCs/>
          <w:sz w:val="20"/>
          <w:szCs w:val="20"/>
          <w:lang w:eastAsia="ar-SA"/>
        </w:rPr>
      </w:pPr>
      <w:r w:rsidRPr="0025300B">
        <w:rPr>
          <w:rFonts w:ascii="Verdana" w:eastAsia="Times New Roman" w:hAnsi="Verdana"/>
          <w:b/>
          <w:bCs/>
          <w:sz w:val="20"/>
          <w:szCs w:val="20"/>
          <w:lang w:eastAsia="ar-SA"/>
        </w:rPr>
        <w:t>СОЦИАЛЬНО-ЭКОНОМИЧЕСКОЕ ПОЛОЖЕНИЕ РЕСПУБЛИКИ В ЯНВАРЕ-</w:t>
      </w:r>
      <w:r w:rsidR="009E45C0" w:rsidRPr="0025300B">
        <w:rPr>
          <w:rFonts w:ascii="Verdana" w:eastAsia="Times New Roman" w:hAnsi="Verdana"/>
          <w:b/>
          <w:bCs/>
          <w:sz w:val="20"/>
          <w:szCs w:val="20"/>
          <w:lang w:eastAsia="ar-SA"/>
        </w:rPr>
        <w:t>МА</w:t>
      </w:r>
      <w:r w:rsidRPr="0025300B">
        <w:rPr>
          <w:rFonts w:ascii="Verdana" w:eastAsia="Times New Roman" w:hAnsi="Verdana"/>
          <w:b/>
          <w:bCs/>
          <w:sz w:val="20"/>
          <w:szCs w:val="20"/>
          <w:lang w:eastAsia="ar-SA"/>
        </w:rPr>
        <w:t>Е 2020 Г.</w:t>
      </w:r>
    </w:p>
    <w:p w14:paraId="27044F50"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Индекс промышленного производства в мае 2020 г. к предыдущему месяцу составил 88,8%, к соответствующему месяцу предыдущего года - 93,6%, к январю-маю 2019 г. - 102,8%.</w:t>
      </w:r>
    </w:p>
    <w:p w14:paraId="6B63791E"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Объем производства продукции сельского хозяйства всех сельхозпроизводителей (</w:t>
      </w:r>
      <w:proofErr w:type="spellStart"/>
      <w:r w:rsidRPr="0025300B">
        <w:rPr>
          <w:rFonts w:ascii="Verdana" w:hAnsi="Verdana"/>
          <w:sz w:val="20"/>
          <w:szCs w:val="20"/>
        </w:rPr>
        <w:t>сельхозорганизации</w:t>
      </w:r>
      <w:proofErr w:type="spellEnd"/>
      <w:r w:rsidRPr="0025300B">
        <w:rPr>
          <w:rFonts w:ascii="Verdana" w:hAnsi="Verdana"/>
          <w:sz w:val="20"/>
          <w:szCs w:val="20"/>
        </w:rPr>
        <w:t>, крестьянские (фермерские) хозяйства, хозяйства населения) в январе-мае 2020 г. в действующих ценах, по предварительной оценке, составил 12386,0 млн. рублей.</w:t>
      </w:r>
    </w:p>
    <w:p w14:paraId="622A518F"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 xml:space="preserve">Животноводство. На конец мая 2020 г. поголовье крупного рогатого скота в хозяйствах всех категорий, по расчетам, составило 110,5 тыс. голов (на 2,2% больше по сравнению с аналогичной датой предыдущего года), из него коров - 49,9 тыс. голов (осталось на уровне конца мая прошлого года), поголовье свиней - 124,1 тыс. голов (на 1,5% меньше), овец и коз - 192,4 тыс. голов (на 3,8% больше), птицы всех видов - 7516,4 тыс. голов (на 5,6% больше). </w:t>
      </w:r>
    </w:p>
    <w:p w14:paraId="0C87B6E4"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В структуре поголовья скота по типам сельхозпроизводителей на хозяйства населения приходилось 62,5% поголовья крупного рогатого скота, 38,2% - свиней, 62,0% - овец и коз, птицы - 24,0% (на конец мая 2019 г. соответственно 66,2%, 38,1%, 63,3%, 25,0%).</w:t>
      </w:r>
    </w:p>
    <w:p w14:paraId="4D7FF76F"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 xml:space="preserve">Реализация продукции. В январе-мае 2020 г. по сравнению с январем-маем 2019 г. сельскохозяйственные организации, не относящиеся к субъектам малого предпринимательства, увеличили продажу зерна в 2,4 раза, в том числе пшеницы - в 2,8 раза, масличных культур - в 2,8 раза, из них подсолнечника - в 2,7 раза, картофеля - на 77,3%, овощей - на 32,5%, скота и птицы (в живом весе) - на 0,2%, молока - в 7,0 раза, продажу яиц уменьшили на 2,4%. За этот период реализовано 47,5 тыс. тонн зерна, в том числе 28,9 тыс. тонн пшеницы, 13,1 тыс. тонн масличных культур, 4,3 тыс. тонн овощей. Скота и птицы (в живом весе) отгружено 38,9 тыс. тонн, молока </w:t>
      </w:r>
      <w:r w:rsidRPr="0025300B">
        <w:rPr>
          <w:rFonts w:ascii="Verdana" w:hAnsi="Verdana"/>
          <w:sz w:val="20"/>
          <w:szCs w:val="20"/>
        </w:rPr>
        <w:lastRenderedPageBreak/>
        <w:t>- 13,5 тыс. тонн. На 1 июня 2020 г. в сельскохозяйственных организациях, не относящихся к субъектам малого предпринимательства, хранилось 32,3 тыс. тонн зерна, в том числе пшеницы - 17,1 тыс. тонн, масличных культур - 4,4 тыс. тонн, в том числе семян подсолнечника - 2,7 тыс. тонн.</w:t>
      </w:r>
    </w:p>
    <w:p w14:paraId="4144366A"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Строительство. Объем работ, выполненных по виду деятельности «Строительство», включая работы, выполненные хозяйственным способом, в январе-мае 2020 г. предприятиями и организациями республики составил 51470,0 млн. рублей, или 88,5% (в сопоставимых ценах) к соответствующему периоду прошлого года. В том числе работы, выполненные хозяйственным способом, составили 83872,8 тыс. рублей, или 17,8% (в сопоставимых ценах) к соответствующему периоду прошлого года. Предприятиями трех регионов республики выполнено 15,4% общего объема строительства (городских округов Керчь, Ялта и Бахчисарайского муниципального района), строителями столицы республики - 71,0%.</w:t>
      </w:r>
    </w:p>
    <w:p w14:paraId="70E85938"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В январе-мае 2020 г. введено в эксплуатацию 140,2 тыс. м2 общей площади жилых домов, с учетом жилых домов, построенных на земельных участках, предназначенных для ведения садоводства. Объем принятого в эксплуатацию жилья за январь-май 2020 г. составил 40,7% от показателя соответствующего периода 2019 г. (в целях обеспечения сопоставимости с предыдущими периодами относительные показатели рассчитаны без учета жилых домов, построенных на земельных участках, предназначенных для ведения садоводства). Общая площадь жилых помещений в построенных индивидуальными застройщиками жилых домах составила 116,3 тыс. м2, в том числе 81,0 тыс. м2 - на земельных участках, предназначенных для ведения садоводства. Населением за счет собственных и заемных средств построено 848 жилых домов, из них на участках для ведения садоводства - 661. Всего в республике построено 1427 новых квартир (без учета квартир в жилых домах на участках для ведения садоводства - 683).</w:t>
      </w:r>
    </w:p>
    <w:p w14:paraId="1CB3BBF2"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 xml:space="preserve">Транспорт. По оперативным данным за январь-май 2020 г. услугами автомобильного транспорта общего пользования Республики Крым (с учетом перевозок индивидуальными предпринимателями) воспользовались 34,4 млн пассажиров, что на 40,4% меньше, чем за январь-май 2019 г. Пассажирооборот по сравнению с январем-маем 2019 г. уменьшился на 44,7% и составил 495,4 млн </w:t>
      </w:r>
      <w:proofErr w:type="spellStart"/>
      <w:r w:rsidRPr="0025300B">
        <w:rPr>
          <w:rFonts w:ascii="Verdana" w:hAnsi="Verdana"/>
          <w:sz w:val="20"/>
          <w:szCs w:val="20"/>
        </w:rPr>
        <w:t>пассажиро</w:t>
      </w:r>
      <w:proofErr w:type="spellEnd"/>
      <w:r w:rsidRPr="0025300B">
        <w:rPr>
          <w:rFonts w:ascii="Verdana" w:hAnsi="Verdana"/>
          <w:sz w:val="20"/>
          <w:szCs w:val="20"/>
        </w:rPr>
        <w:t>-километров.</w:t>
      </w:r>
    </w:p>
    <w:p w14:paraId="363DFD78"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Розничная торговля. Оборот розничной торговли в январе-мае 2020 г. составил 98,5 млрд рублей, что в сопоставимых ценах составляет 94,8% к январю-маю 2019 г.</w:t>
      </w:r>
    </w:p>
    <w:p w14:paraId="0331B42C"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По итогам января-мая 2020 г. оборот розничной торговли на 87,0% формировался торгующими организациями и индивидуальными предпринимателями, реализующими товары вне рынка. Доля продаж товаров, реализуемых на розничных рынках и ярмарках, составила 13,0%. В январе-мае 2020 г. в структуре оборота розничной торговли удельный вес непродовольственных товаров составил - 52,8%, пищевых продуктов, включая напитки, и табачных изделий - 47,2%.</w:t>
      </w:r>
    </w:p>
    <w:p w14:paraId="24D9ABB7"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Общественное питание. Оборот общественного питания (оборот ресторанов, кафе, баров, столовых при предприятиях и учреждениях, а также организаций, осуществляющих поставку продукции общественного питания) в январе-мае 2020 г. составил 3,0 млрд рублей или 69,3% (в сопоставимых ценах) к январю-маю 2019 г.</w:t>
      </w:r>
    </w:p>
    <w:p w14:paraId="4D9D5A02"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Индекс потребительских цен в мае 2020 г. по отношению к предыдущему месяцу составил 100,2%, в том числе на продовольственные товары - 100,1%, непродовольственные товары - 100,3%, услуги - 100,2%.</w:t>
      </w:r>
    </w:p>
    <w:p w14:paraId="2892D6FE"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 xml:space="preserve">Стоимость фиксированного набора потребительских товаров и услуг для межрегиональных сопоставлений покупательной способности населения в среднем по Республике Крым в мае 2020 г. составила 15544,90 рубля в расчёте на одного человека и за месяц увеличилась на 0,3%, с начала года - на 1,9% (в апреле 2020 г. составила 15498,67 рубля в расчёте на одного человека и за месяц увеличилась на 1,1%, с начала года - на 1,6%). </w:t>
      </w:r>
    </w:p>
    <w:p w14:paraId="244EA711"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В мае 2020 г. цены на продовольственные товары повысились на 0,1%, с начала года - на 4,3% (в мае 2019 г. - повысились на 0,1%, с начала года - на 3,7%).</w:t>
      </w:r>
    </w:p>
    <w:p w14:paraId="786BF404"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Стоимость минимального набора продуктов питания в среднем по Республике Крым на конец мая 2020 г. составила 4445,39 рубля в расчёте на одного человека и по сравнению с предыдущим месяцем увеличилась на 0,8%, с начала года - на 6,3% (в апреле 2020 г. составила 4409,81 рубля в расчёте на одного человека и по сравнению с предыдущим месяцем увеличилась на 3,5%, с начала года - на 5,5%).</w:t>
      </w:r>
    </w:p>
    <w:p w14:paraId="607D2A2C"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Цены на непродовольственные товары в мае 2020 г. повысились на 0,3%, с начала года - на 1,3% (в мае 2019 г. остались без изменений, с начала года - повысились на 0,8%).</w:t>
      </w:r>
    </w:p>
    <w:p w14:paraId="3CC7C967"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Цены и тарифы на услуги в мае 2020 г. повысились на 0,2%, с начала года - на 0,9% (в мае 2019 г. - повысились на 0,9%, с начала года - на 3,6%).</w:t>
      </w:r>
    </w:p>
    <w:p w14:paraId="57865214"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Заработная плата. Среднемесячная начисленная заработная плата по полному кругу организаций Республики Крым в апреле 2020 г. составила 32360 рублей. По сравнению с мартом 2020 г. размер заработной платы уменьшился на 5,6%. Заработная плата работников по организациям без субъектов малого предпринимательства составила 34005 рублей.</w:t>
      </w:r>
    </w:p>
    <w:p w14:paraId="5707A50D"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lastRenderedPageBreak/>
        <w:t>Уменьшение начислений номинальной заработной платы в апреле 2020 г. по сравнению с мартом 2020 г. зафиксировано от 16,3% в области деятельности гостиниц и предприятий общественного питания до 0,4% в сфере государственного управления и обеспечения военной безопасности. Одновременно увеличение этого показателя наблюдалось от 0,5% в области деятельности операций с недвижимым имуществом до 21,4% в сфере деятельности информации и связи.</w:t>
      </w:r>
    </w:p>
    <w:p w14:paraId="5B53D11E" w14:textId="77777777" w:rsidR="009E45C0"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 xml:space="preserve">Занятость населения. В апреле 2020 г. 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составило 326,7 тыс. человек. По сравнению с мартом 2020 г. данный показатель уменьшился на 0,8%. Среди основных видов деятельности уменьшение численности работников наблюдалось от 2,4% в сфере деятельности гостиниц и предприятий общественного питания до 0,3% в области профессиональной, научной и технической деятельности. </w:t>
      </w:r>
    </w:p>
    <w:p w14:paraId="398A4D3B" w14:textId="77777777" w:rsidR="005605E1" w:rsidRPr="0025300B" w:rsidRDefault="009E45C0" w:rsidP="009E45C0">
      <w:pPr>
        <w:spacing w:before="60" w:after="60" w:line="240" w:lineRule="auto"/>
        <w:jc w:val="both"/>
        <w:rPr>
          <w:rFonts w:ascii="Verdana" w:hAnsi="Verdana"/>
          <w:sz w:val="20"/>
          <w:szCs w:val="20"/>
        </w:rPr>
      </w:pPr>
      <w:r w:rsidRPr="0025300B">
        <w:rPr>
          <w:rFonts w:ascii="Verdana" w:hAnsi="Verdana"/>
          <w:sz w:val="20"/>
          <w:szCs w:val="20"/>
        </w:rPr>
        <w:t>Среднесписочная численность работников без внешних совместителей по полному кругу организаций за апрель 2020 г. по Республике Крым составила 412,9 тыс. человек. По данным Государственного казенного учреждения Республики Крым «Центр занятости населения» численность не занятых граждан, состоящих на регистрационном учете на конец мая 2020 г., составила 32621 человек. Численность безработных составила 26525 человек - на 74,3% больше по сравнению с апрелем 2020 г. Уровень зарегистрированной безработицы в мае 2020 г. по сравнению с апрелем 2020 г. увеличился и составил 2,9% от численности рабочей силы. Заявленная работодателями потребность в работниках на конец мая 2020 г. увеличилась на 13,4% по сравнению с апрелем 2020 г. и составила 15479 человек, из них по рабочим профессиям - 8037 человек</w:t>
      </w:r>
      <w:r w:rsidR="00AE0215" w:rsidRPr="0025300B">
        <w:rPr>
          <w:rFonts w:ascii="Verdana" w:hAnsi="Verdana"/>
          <w:sz w:val="20"/>
          <w:szCs w:val="20"/>
        </w:rPr>
        <w:t>.</w:t>
      </w:r>
    </w:p>
    <w:p w14:paraId="09C1A867" w14:textId="77777777" w:rsidR="00F62D76" w:rsidRPr="0025300B" w:rsidRDefault="006A2646" w:rsidP="00F62D76">
      <w:pPr>
        <w:spacing w:before="60" w:after="60" w:line="240" w:lineRule="auto"/>
        <w:jc w:val="both"/>
        <w:rPr>
          <w:rFonts w:ascii="Verdana" w:hAnsi="Verdana"/>
          <w:sz w:val="20"/>
          <w:szCs w:val="20"/>
        </w:rPr>
      </w:pPr>
      <w:r w:rsidRPr="0025300B">
        <w:rPr>
          <w:rFonts w:ascii="Verdana" w:hAnsi="Verdana"/>
          <w:sz w:val="20"/>
          <w:szCs w:val="20"/>
        </w:rPr>
        <w:t>И</w:t>
      </w:r>
      <w:r w:rsidR="00F62D76" w:rsidRPr="0025300B">
        <w:rPr>
          <w:rFonts w:ascii="Verdana" w:hAnsi="Verdana"/>
          <w:sz w:val="20"/>
          <w:szCs w:val="20"/>
        </w:rPr>
        <w:t xml:space="preserve">нформация </w:t>
      </w:r>
      <w:r w:rsidR="00ED01BB" w:rsidRPr="0025300B">
        <w:rPr>
          <w:rFonts w:ascii="Verdana" w:hAnsi="Verdana"/>
          <w:sz w:val="20"/>
          <w:szCs w:val="20"/>
        </w:rPr>
        <w:t xml:space="preserve">была </w:t>
      </w:r>
      <w:r w:rsidR="00F62D76" w:rsidRPr="0025300B">
        <w:rPr>
          <w:rFonts w:ascii="Verdana" w:hAnsi="Verdana"/>
          <w:sz w:val="20"/>
          <w:szCs w:val="20"/>
        </w:rPr>
        <w:t>получена с официального сайта Управлени</w:t>
      </w:r>
      <w:r w:rsidR="00ED01BB" w:rsidRPr="0025300B">
        <w:rPr>
          <w:rFonts w:ascii="Verdana" w:hAnsi="Verdana"/>
          <w:sz w:val="20"/>
          <w:szCs w:val="20"/>
        </w:rPr>
        <w:t>я</w:t>
      </w:r>
      <w:r w:rsidR="00F62D76" w:rsidRPr="0025300B">
        <w:rPr>
          <w:rFonts w:ascii="Verdana" w:hAnsi="Verdana"/>
          <w:sz w:val="20"/>
          <w:szCs w:val="20"/>
        </w:rPr>
        <w:t xml:space="preserve"> федеральной службы государственной статистики по </w:t>
      </w:r>
      <w:r w:rsidR="00ED01BB" w:rsidRPr="0025300B">
        <w:rPr>
          <w:rFonts w:ascii="Verdana" w:hAnsi="Verdana"/>
          <w:sz w:val="20"/>
          <w:szCs w:val="20"/>
        </w:rPr>
        <w:t>Р</w:t>
      </w:r>
      <w:r w:rsidR="00F62D76" w:rsidRPr="0025300B">
        <w:rPr>
          <w:rFonts w:ascii="Verdana" w:hAnsi="Verdana"/>
          <w:sz w:val="20"/>
          <w:szCs w:val="20"/>
        </w:rPr>
        <w:t xml:space="preserve">еспублике </w:t>
      </w:r>
      <w:r w:rsidR="00ED01BB" w:rsidRPr="0025300B">
        <w:rPr>
          <w:rFonts w:ascii="Verdana" w:hAnsi="Verdana"/>
          <w:sz w:val="20"/>
          <w:szCs w:val="20"/>
        </w:rPr>
        <w:t>Крым и г</w:t>
      </w:r>
      <w:r w:rsidR="00D9246B" w:rsidRPr="0025300B">
        <w:rPr>
          <w:rFonts w:ascii="Verdana" w:hAnsi="Verdana"/>
          <w:sz w:val="20"/>
          <w:szCs w:val="20"/>
        </w:rPr>
        <w:t>ороду</w:t>
      </w:r>
      <w:r w:rsidR="00ED01BB" w:rsidRPr="0025300B">
        <w:rPr>
          <w:rFonts w:ascii="Verdana" w:hAnsi="Verdana"/>
          <w:sz w:val="20"/>
          <w:szCs w:val="20"/>
        </w:rPr>
        <w:t xml:space="preserve"> Севастополю</w:t>
      </w:r>
      <w:r w:rsidR="00D9246B" w:rsidRPr="0025300B">
        <w:rPr>
          <w:rFonts w:ascii="Verdana" w:hAnsi="Verdana"/>
          <w:sz w:val="20"/>
          <w:szCs w:val="20"/>
        </w:rPr>
        <w:t xml:space="preserve"> (</w:t>
      </w:r>
      <w:hyperlink r:id="rId7" w:history="1">
        <w:r w:rsidR="00D9246B" w:rsidRPr="0025300B">
          <w:rPr>
            <w:rFonts w:ascii="Verdana" w:hAnsi="Verdana"/>
            <w:sz w:val="20"/>
            <w:szCs w:val="20"/>
          </w:rPr>
          <w:t>https://crimea.gks.ru/</w:t>
        </w:r>
      </w:hyperlink>
      <w:r w:rsidR="00D9246B" w:rsidRPr="0025300B">
        <w:rPr>
          <w:rFonts w:ascii="Verdana" w:hAnsi="Verdana"/>
          <w:sz w:val="20"/>
          <w:szCs w:val="20"/>
        </w:rPr>
        <w:t>)</w:t>
      </w:r>
      <w:r w:rsidR="00ED01BB" w:rsidRPr="0025300B">
        <w:rPr>
          <w:rFonts w:ascii="Verdana" w:hAnsi="Verdana"/>
          <w:sz w:val="20"/>
          <w:szCs w:val="20"/>
        </w:rPr>
        <w:t>.</w:t>
      </w:r>
    </w:p>
    <w:p w14:paraId="65663455" w14:textId="77777777" w:rsidR="00376399" w:rsidRPr="0025300B" w:rsidRDefault="00376399" w:rsidP="00342C8B">
      <w:pPr>
        <w:spacing w:before="60" w:after="60" w:line="240" w:lineRule="auto"/>
        <w:jc w:val="both"/>
        <w:rPr>
          <w:rFonts w:ascii="Verdana" w:hAnsi="Verdana"/>
          <w:color w:val="FF0000"/>
          <w:sz w:val="20"/>
          <w:szCs w:val="20"/>
        </w:rPr>
      </w:pPr>
    </w:p>
    <w:p w14:paraId="1CF29492" w14:textId="77777777" w:rsidR="009C317C" w:rsidRPr="0025300B" w:rsidRDefault="001E5698" w:rsidP="009C317C">
      <w:pPr>
        <w:pStyle w:val="a3"/>
        <w:numPr>
          <w:ilvl w:val="0"/>
          <w:numId w:val="1"/>
        </w:numPr>
        <w:spacing w:before="60" w:after="60"/>
        <w:ind w:left="0"/>
        <w:contextualSpacing w:val="0"/>
        <w:jc w:val="both"/>
        <w:rPr>
          <w:rFonts w:ascii="Verdana" w:eastAsia="BatangChe" w:hAnsi="Verdana"/>
          <w:sz w:val="20"/>
          <w:szCs w:val="20"/>
        </w:rPr>
      </w:pPr>
      <w:r w:rsidRPr="0025300B">
        <w:rPr>
          <w:rFonts w:ascii="Verdana" w:eastAsia="Times New Roman" w:hAnsi="Verdana"/>
          <w:b/>
          <w:bCs/>
          <w:sz w:val="20"/>
          <w:szCs w:val="20"/>
          <w:lang w:eastAsia="ar-SA"/>
        </w:rPr>
        <w:t>ОБЗОР РЫНКОВ</w:t>
      </w:r>
      <w:r w:rsidR="00CE087C" w:rsidRPr="0025300B">
        <w:rPr>
          <w:rFonts w:ascii="Verdana" w:eastAsia="Times New Roman" w:hAnsi="Verdana"/>
          <w:b/>
          <w:bCs/>
          <w:sz w:val="20"/>
          <w:szCs w:val="20"/>
          <w:lang w:eastAsia="ar-SA"/>
        </w:rPr>
        <w:t xml:space="preserve"> </w:t>
      </w:r>
      <w:r w:rsidRPr="0025300B">
        <w:rPr>
          <w:rFonts w:ascii="Verdana" w:eastAsia="Times New Roman" w:hAnsi="Verdana"/>
          <w:b/>
          <w:bCs/>
          <w:sz w:val="20"/>
          <w:szCs w:val="20"/>
          <w:lang w:eastAsia="ar-SA"/>
        </w:rPr>
        <w:t xml:space="preserve">КУПЛИ-ПРОДАЖИ И АРЕНДЫ </w:t>
      </w:r>
      <w:r w:rsidR="00CE087C" w:rsidRPr="0025300B">
        <w:rPr>
          <w:rFonts w:ascii="Verdana" w:eastAsia="Times New Roman" w:hAnsi="Verdana"/>
          <w:b/>
          <w:bCs/>
          <w:sz w:val="20"/>
          <w:szCs w:val="20"/>
          <w:lang w:eastAsia="ar-SA"/>
        </w:rPr>
        <w:t xml:space="preserve">КОММЕРЧЕСКОЙ НЕДВИЖИМОСТИ </w:t>
      </w:r>
      <w:r w:rsidR="002A1E6D" w:rsidRPr="0025300B">
        <w:rPr>
          <w:rFonts w:ascii="Verdana" w:eastAsia="Times New Roman" w:hAnsi="Verdana"/>
          <w:b/>
          <w:bCs/>
          <w:sz w:val="20"/>
          <w:szCs w:val="20"/>
          <w:lang w:eastAsia="ar-SA"/>
        </w:rPr>
        <w:t xml:space="preserve">В ГОРОДЕ СИМФЕРОПОЛЬ И ДРУГИХ </w:t>
      </w:r>
      <w:r w:rsidR="006E2C76" w:rsidRPr="0025300B">
        <w:rPr>
          <w:rFonts w:ascii="Verdana" w:eastAsia="Times New Roman" w:hAnsi="Verdana"/>
          <w:b/>
          <w:bCs/>
          <w:sz w:val="20"/>
          <w:szCs w:val="20"/>
          <w:lang w:eastAsia="ar-SA"/>
        </w:rPr>
        <w:t>ГОРОДАХ</w:t>
      </w:r>
      <w:r w:rsidR="002A1E6D" w:rsidRPr="0025300B">
        <w:rPr>
          <w:rFonts w:ascii="Verdana" w:eastAsia="Times New Roman" w:hAnsi="Verdana"/>
          <w:b/>
          <w:bCs/>
          <w:sz w:val="20"/>
          <w:szCs w:val="20"/>
          <w:lang w:eastAsia="ar-SA"/>
        </w:rPr>
        <w:t xml:space="preserve"> </w:t>
      </w:r>
      <w:r w:rsidR="00CE087C" w:rsidRPr="0025300B">
        <w:rPr>
          <w:rFonts w:ascii="Verdana" w:eastAsia="Times New Roman" w:hAnsi="Verdana"/>
          <w:b/>
          <w:bCs/>
          <w:sz w:val="20"/>
          <w:szCs w:val="20"/>
          <w:lang w:eastAsia="ar-SA"/>
        </w:rPr>
        <w:t>РЕСПУБЛИКИ КРЫМ</w:t>
      </w:r>
      <w:r w:rsidR="009C317C" w:rsidRPr="0025300B">
        <w:rPr>
          <w:rFonts w:ascii="Verdana" w:eastAsia="Times New Roman" w:hAnsi="Verdana"/>
          <w:b/>
          <w:bCs/>
          <w:sz w:val="20"/>
          <w:szCs w:val="20"/>
          <w:lang w:eastAsia="ar-SA"/>
        </w:rPr>
        <w:t>.</w:t>
      </w:r>
    </w:p>
    <w:p w14:paraId="213A69E6" w14:textId="77777777" w:rsidR="00C5153E" w:rsidRPr="0025300B" w:rsidRDefault="00AC78F0" w:rsidP="0082202E">
      <w:pPr>
        <w:spacing w:before="120" w:after="120" w:line="240" w:lineRule="auto"/>
        <w:jc w:val="center"/>
        <w:rPr>
          <w:rFonts w:ascii="Verdana" w:hAnsi="Verdana"/>
          <w:b/>
          <w:sz w:val="20"/>
          <w:szCs w:val="20"/>
        </w:rPr>
      </w:pPr>
      <w:r w:rsidRPr="0025300B">
        <w:rPr>
          <w:rFonts w:ascii="Verdana" w:hAnsi="Verdana"/>
          <w:b/>
          <w:sz w:val="20"/>
          <w:szCs w:val="20"/>
        </w:rPr>
        <w:t>Краткий о</w:t>
      </w:r>
      <w:r w:rsidR="00C5153E" w:rsidRPr="0025300B">
        <w:rPr>
          <w:rFonts w:ascii="Verdana" w:hAnsi="Verdana"/>
          <w:b/>
          <w:sz w:val="20"/>
          <w:szCs w:val="20"/>
        </w:rPr>
        <w:t xml:space="preserve">бзор </w:t>
      </w:r>
      <w:r w:rsidRPr="0025300B">
        <w:rPr>
          <w:rFonts w:ascii="Verdana" w:hAnsi="Verdana"/>
          <w:b/>
          <w:sz w:val="20"/>
          <w:szCs w:val="20"/>
        </w:rPr>
        <w:t xml:space="preserve">рынка коммерческой недвижимости </w:t>
      </w:r>
      <w:r w:rsidR="004D75E7" w:rsidRPr="0025300B">
        <w:rPr>
          <w:rFonts w:ascii="Verdana" w:hAnsi="Verdana"/>
          <w:b/>
          <w:sz w:val="20"/>
          <w:szCs w:val="20"/>
        </w:rPr>
        <w:t>Республики Крым</w:t>
      </w:r>
    </w:p>
    <w:p w14:paraId="58FD739F"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 xml:space="preserve">Рынок коммерческой недвижимости </w:t>
      </w:r>
      <w:r w:rsidR="00AC78F0" w:rsidRPr="0025300B">
        <w:rPr>
          <w:rFonts w:ascii="Verdana" w:hAnsi="Verdana"/>
          <w:sz w:val="20"/>
          <w:szCs w:val="20"/>
        </w:rPr>
        <w:t>в крупных населенных пунктах Республики Крым</w:t>
      </w:r>
      <w:r w:rsidRPr="0025300B">
        <w:rPr>
          <w:rFonts w:ascii="Verdana" w:hAnsi="Verdana"/>
          <w:sz w:val="20"/>
          <w:szCs w:val="20"/>
        </w:rPr>
        <w:t xml:space="preserve"> может быть охарактеризован как сформированный, структурированный рынок совершенной конкуренции.</w:t>
      </w:r>
    </w:p>
    <w:p w14:paraId="0E497727"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Сегмент коммерческой недвижимости сформирован следующими предложениями:</w:t>
      </w:r>
    </w:p>
    <w:p w14:paraId="336CC539"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офисные здания и помещения административно-офисного назначения;</w:t>
      </w:r>
    </w:p>
    <w:p w14:paraId="6ED6DC11"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гостиницы, мотели;</w:t>
      </w:r>
    </w:p>
    <w:p w14:paraId="43C57981"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магазины, торговые центры;</w:t>
      </w:r>
    </w:p>
    <w:p w14:paraId="09D31120"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рестораны, кафе и др. пункты общепита;</w:t>
      </w:r>
    </w:p>
    <w:p w14:paraId="0144A224"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пункты бытового обслуживания, сервиса.</w:t>
      </w:r>
    </w:p>
    <w:p w14:paraId="410CE451"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На рынке коммерческой недвижимости среди основных ценообразующих факторов можно выделить следующие:</w:t>
      </w:r>
    </w:p>
    <w:p w14:paraId="269FDBD5"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местоположение и престижность района;</w:t>
      </w:r>
    </w:p>
    <w:p w14:paraId="5DC1489A"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близость к основным магистралям и удобство подъезда;</w:t>
      </w:r>
    </w:p>
    <w:p w14:paraId="5B0B2E0F"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статус недвижимости;</w:t>
      </w:r>
    </w:p>
    <w:p w14:paraId="56F2E7CA"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общая площадь объекта;</w:t>
      </w:r>
    </w:p>
    <w:p w14:paraId="3FB31144"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техническое состояние;</w:t>
      </w:r>
    </w:p>
    <w:p w14:paraId="53AA3239"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наличие коммунальных услуг;</w:t>
      </w:r>
    </w:p>
    <w:p w14:paraId="43558A5A"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наличие отдельного входа;</w:t>
      </w:r>
    </w:p>
    <w:p w14:paraId="43A969C6"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наличие и размеры парковки.</w:t>
      </w:r>
    </w:p>
    <w:p w14:paraId="554BAAEB"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 xml:space="preserve">Основополагающим фактором успешной деятельности предприятий торговли выступает выгодное местоположение объекта. Именно оно определяет объем товарооборота. Наибольшим спросом пользуются торговые помещения, расположенные рядом с главными транспортными узлами </w:t>
      </w:r>
      <w:r w:rsidR="00AC78F0" w:rsidRPr="0025300B">
        <w:rPr>
          <w:rFonts w:ascii="Verdana" w:hAnsi="Verdana"/>
          <w:sz w:val="20"/>
          <w:szCs w:val="20"/>
        </w:rPr>
        <w:t>населенного пункта</w:t>
      </w:r>
      <w:r w:rsidRPr="0025300B">
        <w:rPr>
          <w:rFonts w:ascii="Verdana" w:hAnsi="Verdana"/>
          <w:sz w:val="20"/>
          <w:szCs w:val="20"/>
        </w:rPr>
        <w:t xml:space="preserve"> и станциями различных видов сообщения. Наиболее дорогие помещения размещаются в престижных районах и на центральных улицах </w:t>
      </w:r>
      <w:r w:rsidR="00AC78F0" w:rsidRPr="0025300B">
        <w:rPr>
          <w:rFonts w:ascii="Verdana" w:hAnsi="Verdana"/>
          <w:sz w:val="20"/>
          <w:szCs w:val="20"/>
        </w:rPr>
        <w:t>населенных пунктов</w:t>
      </w:r>
      <w:r w:rsidRPr="0025300B">
        <w:rPr>
          <w:rFonts w:ascii="Verdana" w:hAnsi="Verdana"/>
          <w:sz w:val="20"/>
          <w:szCs w:val="20"/>
        </w:rPr>
        <w:t xml:space="preserve">. </w:t>
      </w:r>
    </w:p>
    <w:p w14:paraId="52E8D8FB"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 xml:space="preserve">В настоящее время коммерческая недвижимость на рынке представлена в виде отдельных зданий и помещений. В свою очередь данная недвижимость может быть разделена на торгово-офисные центры различного класса и помещения в зданиях муниципального и ведомственного нежилого фонда, а также помещения в жилых зданиях. </w:t>
      </w:r>
    </w:p>
    <w:p w14:paraId="49D8E655"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 xml:space="preserve">Здания, которые в настоящее время имеют коммерческое использование, подразделяются на здания, приспособленные под данную функцию и здания, специально построенные для размещения офисов, магазинов, кафе. </w:t>
      </w:r>
    </w:p>
    <w:p w14:paraId="210919DB"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lastRenderedPageBreak/>
        <w:t xml:space="preserve">Второй тип зданий имеет много преимуществ по сравнению с первым. Однако строительство второго типа зданий осуществляется в больших городах. Для небольших провинциальных городов </w:t>
      </w:r>
      <w:r w:rsidR="00AC78F0" w:rsidRPr="0025300B">
        <w:rPr>
          <w:rFonts w:ascii="Verdana" w:hAnsi="Verdana"/>
          <w:sz w:val="20"/>
          <w:szCs w:val="20"/>
        </w:rPr>
        <w:t xml:space="preserve">и поселков </w:t>
      </w:r>
      <w:r w:rsidRPr="0025300B">
        <w:rPr>
          <w:rFonts w:ascii="Verdana" w:hAnsi="Verdana"/>
          <w:sz w:val="20"/>
          <w:szCs w:val="20"/>
        </w:rPr>
        <w:t>характерен первый тип зданий, а если точнее помещений.</w:t>
      </w:r>
    </w:p>
    <w:p w14:paraId="7531AB44"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Отдельные помещения, которые приспосабливаются под коммерческое использование – это:</w:t>
      </w:r>
    </w:p>
    <w:p w14:paraId="0D843F33"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бывшие квартиры, переведенные в нежилой фонд;</w:t>
      </w:r>
    </w:p>
    <w:p w14:paraId="257945CB" w14:textId="77777777" w:rsidR="001E5698" w:rsidRPr="0025300B"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25300B">
        <w:rPr>
          <w:rFonts w:ascii="Verdana" w:hAnsi="Verdana"/>
          <w:sz w:val="20"/>
          <w:szCs w:val="20"/>
        </w:rPr>
        <w:t>встроенные или встроено-пристроенные помещения различного функционального назначения, расположенные в зданиях различного назначения, также приспособленные в настоящее время под офисы, магазины, кафе, парикмахерские и т.д. (бывшие административные помещения различных служб, бытовые помещения некоторых предприятий, даже переоборудованные складские и подсобные помещения).</w:t>
      </w:r>
    </w:p>
    <w:p w14:paraId="3877546A"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Такие помещения имеют свои особенности, связанные, например, с наличием или отсутствием отдельного входа, этажностью, обеспечением видами благоустройства.</w:t>
      </w:r>
    </w:p>
    <w:p w14:paraId="54EE2DEA" w14:textId="77777777" w:rsidR="001E5698" w:rsidRPr="0025300B" w:rsidRDefault="001E5698" w:rsidP="002A6D9C">
      <w:pPr>
        <w:shd w:val="clear" w:color="auto" w:fill="FFFFFF" w:themeFill="background1"/>
        <w:spacing w:before="60" w:after="60" w:line="240" w:lineRule="auto"/>
        <w:jc w:val="both"/>
        <w:rPr>
          <w:rFonts w:ascii="Verdana" w:hAnsi="Verdana"/>
          <w:sz w:val="20"/>
          <w:szCs w:val="20"/>
        </w:rPr>
      </w:pPr>
      <w:r w:rsidRPr="0025300B">
        <w:rPr>
          <w:rFonts w:ascii="Verdana" w:hAnsi="Verdana"/>
          <w:sz w:val="20"/>
          <w:szCs w:val="20"/>
        </w:rPr>
        <w:t xml:space="preserve">Как отмечалось выше, большинство подобных помещений и зданий сосредоточено в центральных районах </w:t>
      </w:r>
      <w:r w:rsidR="00AC78F0" w:rsidRPr="0025300B">
        <w:rPr>
          <w:rFonts w:ascii="Verdana" w:hAnsi="Verdana"/>
          <w:sz w:val="20"/>
          <w:szCs w:val="20"/>
        </w:rPr>
        <w:t>населенного пункта</w:t>
      </w:r>
      <w:r w:rsidRPr="0025300B">
        <w:rPr>
          <w:rFonts w:ascii="Verdana" w:hAnsi="Verdana"/>
          <w:sz w:val="20"/>
          <w:szCs w:val="20"/>
        </w:rPr>
        <w:t xml:space="preserve">, где находятся муниципальные и финансовые учреждения. В последе время отмечена тенденция роста спроса не на покупку, а на аренду таких помещений, результатом такого положения являются высокие, а некоторых случаях даже завышенные цены на продаваемые объекты коммерческого назначения. </w:t>
      </w:r>
    </w:p>
    <w:p w14:paraId="506447D1" w14:textId="77777777" w:rsidR="00C5153E" w:rsidRPr="0025300B" w:rsidRDefault="007E62C7" w:rsidP="00C92548">
      <w:pPr>
        <w:spacing w:before="120" w:after="120" w:line="240" w:lineRule="auto"/>
        <w:jc w:val="center"/>
        <w:rPr>
          <w:rFonts w:ascii="Verdana" w:hAnsi="Verdana"/>
          <w:b/>
          <w:sz w:val="20"/>
          <w:szCs w:val="20"/>
        </w:rPr>
      </w:pPr>
      <w:r w:rsidRPr="0025300B">
        <w:rPr>
          <w:rFonts w:ascii="Verdana" w:hAnsi="Verdana"/>
          <w:b/>
          <w:sz w:val="20"/>
          <w:szCs w:val="20"/>
        </w:rPr>
        <w:t xml:space="preserve">Ценовая ситуация на </w:t>
      </w:r>
      <w:r w:rsidR="00C5153E" w:rsidRPr="0025300B">
        <w:rPr>
          <w:rFonts w:ascii="Verdana" w:hAnsi="Verdana"/>
          <w:b/>
          <w:sz w:val="20"/>
          <w:szCs w:val="20"/>
        </w:rPr>
        <w:t>рынк</w:t>
      </w:r>
      <w:r w:rsidRPr="0025300B">
        <w:rPr>
          <w:rFonts w:ascii="Verdana" w:hAnsi="Verdana"/>
          <w:b/>
          <w:sz w:val="20"/>
          <w:szCs w:val="20"/>
        </w:rPr>
        <w:t>е</w:t>
      </w:r>
      <w:r w:rsidR="00C5153E" w:rsidRPr="0025300B">
        <w:rPr>
          <w:rFonts w:ascii="Verdana" w:hAnsi="Verdana"/>
          <w:b/>
          <w:sz w:val="20"/>
          <w:szCs w:val="20"/>
        </w:rPr>
        <w:t xml:space="preserve"> </w:t>
      </w:r>
      <w:r w:rsidRPr="0025300B">
        <w:rPr>
          <w:rFonts w:ascii="Verdana" w:hAnsi="Verdana"/>
          <w:b/>
          <w:sz w:val="20"/>
          <w:szCs w:val="20"/>
        </w:rPr>
        <w:t xml:space="preserve">купли-продажи </w:t>
      </w:r>
      <w:r w:rsidR="00C5153E" w:rsidRPr="0025300B">
        <w:rPr>
          <w:rFonts w:ascii="Verdana" w:hAnsi="Verdana"/>
          <w:b/>
          <w:sz w:val="20"/>
          <w:szCs w:val="20"/>
        </w:rPr>
        <w:t xml:space="preserve">коммерческой недвижимости </w:t>
      </w:r>
      <w:r w:rsidRPr="0025300B">
        <w:rPr>
          <w:rFonts w:ascii="Verdana" w:hAnsi="Verdana"/>
          <w:b/>
          <w:sz w:val="20"/>
          <w:szCs w:val="20"/>
        </w:rPr>
        <w:t xml:space="preserve">торгового назначения в </w:t>
      </w:r>
      <w:r w:rsidR="0082202E" w:rsidRPr="0025300B">
        <w:rPr>
          <w:rFonts w:ascii="Verdana" w:hAnsi="Verdana"/>
          <w:b/>
          <w:sz w:val="20"/>
          <w:szCs w:val="20"/>
        </w:rPr>
        <w:t xml:space="preserve">крупных </w:t>
      </w:r>
      <w:r w:rsidR="004D75E7" w:rsidRPr="0025300B">
        <w:rPr>
          <w:rFonts w:ascii="Verdana" w:hAnsi="Verdana"/>
          <w:b/>
          <w:sz w:val="20"/>
          <w:szCs w:val="20"/>
        </w:rPr>
        <w:t>городах</w:t>
      </w:r>
      <w:r w:rsidR="0082202E" w:rsidRPr="0025300B">
        <w:rPr>
          <w:rFonts w:ascii="Verdana" w:hAnsi="Verdana"/>
          <w:b/>
          <w:sz w:val="20"/>
          <w:szCs w:val="20"/>
        </w:rPr>
        <w:t xml:space="preserve"> Республики Крым</w:t>
      </w:r>
    </w:p>
    <w:tbl>
      <w:tblPr>
        <w:tblW w:w="10108" w:type="dxa"/>
        <w:jc w:val="center"/>
        <w:tblLook w:val="04A0" w:firstRow="1" w:lastRow="0" w:firstColumn="1" w:lastColumn="0" w:noHBand="0" w:noVBand="1"/>
      </w:tblPr>
      <w:tblGrid>
        <w:gridCol w:w="960"/>
        <w:gridCol w:w="2368"/>
        <w:gridCol w:w="2260"/>
        <w:gridCol w:w="2260"/>
        <w:gridCol w:w="2260"/>
      </w:tblGrid>
      <w:tr w:rsidR="00D714F3" w:rsidRPr="0025300B" w14:paraId="23C6C0A0" w14:textId="77777777" w:rsidTr="00D2062B">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06A7"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14:paraId="2B1FF376"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03CBB197"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стоимость в периферийных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3868986A"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стоимость в центральных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1FABFAF1"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Среднее значение удельного показателя стоимости, руб./кв.м.</w:t>
            </w:r>
          </w:p>
        </w:tc>
      </w:tr>
      <w:tr w:rsidR="00D714F3" w:rsidRPr="0025300B" w14:paraId="2C9CA1D3" w14:textId="77777777"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D88222" w14:textId="77777777" w:rsidR="00D714F3" w:rsidRPr="0025300B" w:rsidRDefault="00D714F3"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368" w:type="dxa"/>
            <w:tcBorders>
              <w:top w:val="nil"/>
              <w:left w:val="nil"/>
              <w:bottom w:val="single" w:sz="4" w:space="0" w:color="auto"/>
              <w:right w:val="nil"/>
            </w:tcBorders>
            <w:shd w:val="clear" w:color="auto" w:fill="auto"/>
            <w:noWrap/>
            <w:vAlign w:val="center"/>
            <w:hideMark/>
          </w:tcPr>
          <w:p w14:paraId="7F051B2E" w14:textId="77777777" w:rsidR="00D714F3" w:rsidRPr="0025300B" w:rsidRDefault="00D714F3"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01F0A2D5"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40 933</w:t>
            </w:r>
          </w:p>
        </w:tc>
        <w:tc>
          <w:tcPr>
            <w:tcW w:w="2260" w:type="dxa"/>
            <w:tcBorders>
              <w:top w:val="nil"/>
              <w:left w:val="nil"/>
              <w:bottom w:val="single" w:sz="4" w:space="0" w:color="auto"/>
              <w:right w:val="single" w:sz="4" w:space="0" w:color="auto"/>
            </w:tcBorders>
            <w:shd w:val="clear" w:color="auto" w:fill="auto"/>
            <w:noWrap/>
            <w:vAlign w:val="center"/>
          </w:tcPr>
          <w:p w14:paraId="07A3873F"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124 395</w:t>
            </w:r>
          </w:p>
        </w:tc>
        <w:tc>
          <w:tcPr>
            <w:tcW w:w="2260" w:type="dxa"/>
            <w:tcBorders>
              <w:top w:val="nil"/>
              <w:left w:val="nil"/>
              <w:bottom w:val="single" w:sz="4" w:space="0" w:color="auto"/>
              <w:right w:val="single" w:sz="4" w:space="0" w:color="auto"/>
            </w:tcBorders>
            <w:shd w:val="clear" w:color="auto" w:fill="auto"/>
            <w:noWrap/>
            <w:vAlign w:val="center"/>
          </w:tcPr>
          <w:p w14:paraId="27882267"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78 784</w:t>
            </w:r>
          </w:p>
        </w:tc>
      </w:tr>
      <w:tr w:rsidR="00D714F3" w:rsidRPr="0025300B" w14:paraId="350B5228" w14:textId="77777777"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F8F322" w14:textId="77777777" w:rsidR="00D714F3" w:rsidRPr="0025300B" w:rsidRDefault="00D714F3"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368" w:type="dxa"/>
            <w:tcBorders>
              <w:top w:val="nil"/>
              <w:left w:val="nil"/>
              <w:bottom w:val="single" w:sz="4" w:space="0" w:color="auto"/>
              <w:right w:val="nil"/>
            </w:tcBorders>
            <w:shd w:val="clear" w:color="auto" w:fill="auto"/>
            <w:noWrap/>
            <w:vAlign w:val="center"/>
            <w:hideMark/>
          </w:tcPr>
          <w:p w14:paraId="5C942885" w14:textId="77777777" w:rsidR="00D714F3" w:rsidRPr="0025300B" w:rsidRDefault="00D714F3"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3AE34B40"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73 683</w:t>
            </w:r>
          </w:p>
        </w:tc>
        <w:tc>
          <w:tcPr>
            <w:tcW w:w="2260" w:type="dxa"/>
            <w:tcBorders>
              <w:top w:val="nil"/>
              <w:left w:val="nil"/>
              <w:bottom w:val="single" w:sz="4" w:space="0" w:color="auto"/>
              <w:right w:val="single" w:sz="4" w:space="0" w:color="auto"/>
            </w:tcBorders>
            <w:shd w:val="clear" w:color="auto" w:fill="auto"/>
            <w:noWrap/>
            <w:vAlign w:val="center"/>
          </w:tcPr>
          <w:p w14:paraId="3CCA98A3"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179 602</w:t>
            </w:r>
          </w:p>
        </w:tc>
        <w:tc>
          <w:tcPr>
            <w:tcW w:w="2260" w:type="dxa"/>
            <w:tcBorders>
              <w:top w:val="nil"/>
              <w:left w:val="nil"/>
              <w:bottom w:val="single" w:sz="4" w:space="0" w:color="auto"/>
              <w:right w:val="single" w:sz="4" w:space="0" w:color="auto"/>
            </w:tcBorders>
            <w:shd w:val="clear" w:color="auto" w:fill="auto"/>
            <w:noWrap/>
            <w:vAlign w:val="center"/>
          </w:tcPr>
          <w:p w14:paraId="434E7C82"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118 789</w:t>
            </w:r>
          </w:p>
        </w:tc>
      </w:tr>
      <w:tr w:rsidR="00D714F3" w:rsidRPr="0025300B" w14:paraId="6580F42B" w14:textId="77777777"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5B9496" w14:textId="77777777" w:rsidR="00D714F3" w:rsidRPr="0025300B" w:rsidRDefault="00D714F3"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368" w:type="dxa"/>
            <w:tcBorders>
              <w:top w:val="nil"/>
              <w:left w:val="nil"/>
              <w:bottom w:val="nil"/>
              <w:right w:val="nil"/>
            </w:tcBorders>
            <w:shd w:val="clear" w:color="auto" w:fill="auto"/>
            <w:noWrap/>
            <w:vAlign w:val="center"/>
            <w:hideMark/>
          </w:tcPr>
          <w:p w14:paraId="6A5FFFFA" w14:textId="77777777" w:rsidR="00D714F3" w:rsidRPr="0025300B" w:rsidRDefault="00D714F3"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7FEC1094"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65 393</w:t>
            </w:r>
          </w:p>
        </w:tc>
        <w:tc>
          <w:tcPr>
            <w:tcW w:w="2260" w:type="dxa"/>
            <w:tcBorders>
              <w:top w:val="nil"/>
              <w:left w:val="nil"/>
              <w:bottom w:val="single" w:sz="4" w:space="0" w:color="auto"/>
              <w:right w:val="single" w:sz="4" w:space="0" w:color="auto"/>
            </w:tcBorders>
            <w:shd w:val="clear" w:color="auto" w:fill="auto"/>
            <w:noWrap/>
            <w:vAlign w:val="center"/>
          </w:tcPr>
          <w:p w14:paraId="1E44FA26"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137 536</w:t>
            </w:r>
          </w:p>
        </w:tc>
        <w:tc>
          <w:tcPr>
            <w:tcW w:w="2260" w:type="dxa"/>
            <w:tcBorders>
              <w:top w:val="nil"/>
              <w:left w:val="nil"/>
              <w:bottom w:val="single" w:sz="4" w:space="0" w:color="auto"/>
              <w:right w:val="single" w:sz="4" w:space="0" w:color="auto"/>
            </w:tcBorders>
            <w:shd w:val="clear" w:color="auto" w:fill="auto"/>
            <w:noWrap/>
            <w:vAlign w:val="center"/>
          </w:tcPr>
          <w:p w14:paraId="573D4B5C"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96 017</w:t>
            </w:r>
          </w:p>
        </w:tc>
      </w:tr>
      <w:tr w:rsidR="00D714F3" w:rsidRPr="0025300B" w14:paraId="266DF5B5" w14:textId="77777777"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23F71B" w14:textId="77777777" w:rsidR="00D714F3" w:rsidRPr="0025300B" w:rsidRDefault="00D714F3"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368" w:type="dxa"/>
            <w:tcBorders>
              <w:top w:val="single" w:sz="4" w:space="0" w:color="auto"/>
              <w:left w:val="nil"/>
              <w:bottom w:val="single" w:sz="4" w:space="0" w:color="auto"/>
              <w:right w:val="nil"/>
            </w:tcBorders>
            <w:shd w:val="clear" w:color="auto" w:fill="auto"/>
            <w:noWrap/>
            <w:vAlign w:val="center"/>
            <w:hideMark/>
          </w:tcPr>
          <w:p w14:paraId="41CB8659" w14:textId="77777777" w:rsidR="00D714F3" w:rsidRPr="0025300B" w:rsidRDefault="00D714F3"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37EDDF5F"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50 465</w:t>
            </w:r>
          </w:p>
        </w:tc>
        <w:tc>
          <w:tcPr>
            <w:tcW w:w="2260" w:type="dxa"/>
            <w:tcBorders>
              <w:top w:val="nil"/>
              <w:left w:val="nil"/>
              <w:bottom w:val="single" w:sz="4" w:space="0" w:color="auto"/>
              <w:right w:val="single" w:sz="4" w:space="0" w:color="auto"/>
            </w:tcBorders>
            <w:shd w:val="clear" w:color="auto" w:fill="auto"/>
            <w:noWrap/>
            <w:vAlign w:val="center"/>
          </w:tcPr>
          <w:p w14:paraId="3B9F0D96"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114 471</w:t>
            </w:r>
          </w:p>
        </w:tc>
        <w:tc>
          <w:tcPr>
            <w:tcW w:w="2260" w:type="dxa"/>
            <w:tcBorders>
              <w:top w:val="nil"/>
              <w:left w:val="nil"/>
              <w:bottom w:val="single" w:sz="4" w:space="0" w:color="auto"/>
              <w:right w:val="single" w:sz="4" w:space="0" w:color="auto"/>
            </w:tcBorders>
            <w:shd w:val="clear" w:color="auto" w:fill="auto"/>
            <w:noWrap/>
            <w:vAlign w:val="center"/>
          </w:tcPr>
          <w:p w14:paraId="5FD917AB"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76 494</w:t>
            </w:r>
          </w:p>
        </w:tc>
      </w:tr>
      <w:tr w:rsidR="00D714F3" w:rsidRPr="0025300B" w14:paraId="6FCEB7C4" w14:textId="77777777"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77DA86" w14:textId="77777777" w:rsidR="00D714F3" w:rsidRPr="0025300B" w:rsidRDefault="00D714F3"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368" w:type="dxa"/>
            <w:tcBorders>
              <w:top w:val="nil"/>
              <w:left w:val="nil"/>
              <w:bottom w:val="nil"/>
              <w:right w:val="nil"/>
            </w:tcBorders>
            <w:shd w:val="clear" w:color="auto" w:fill="auto"/>
            <w:noWrap/>
            <w:vAlign w:val="center"/>
            <w:hideMark/>
          </w:tcPr>
          <w:p w14:paraId="0807223F" w14:textId="77777777" w:rsidR="00D714F3" w:rsidRPr="0025300B" w:rsidRDefault="00D714F3"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14B97D04"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48 296</w:t>
            </w:r>
          </w:p>
        </w:tc>
        <w:tc>
          <w:tcPr>
            <w:tcW w:w="2260" w:type="dxa"/>
            <w:tcBorders>
              <w:top w:val="nil"/>
              <w:left w:val="nil"/>
              <w:bottom w:val="single" w:sz="4" w:space="0" w:color="auto"/>
              <w:right w:val="single" w:sz="4" w:space="0" w:color="auto"/>
            </w:tcBorders>
            <w:shd w:val="clear" w:color="auto" w:fill="auto"/>
            <w:noWrap/>
            <w:vAlign w:val="center"/>
          </w:tcPr>
          <w:p w14:paraId="2AFDC9C9"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109 967</w:t>
            </w:r>
          </w:p>
        </w:tc>
        <w:tc>
          <w:tcPr>
            <w:tcW w:w="2260" w:type="dxa"/>
            <w:tcBorders>
              <w:top w:val="nil"/>
              <w:left w:val="nil"/>
              <w:bottom w:val="single" w:sz="4" w:space="0" w:color="auto"/>
              <w:right w:val="single" w:sz="4" w:space="0" w:color="auto"/>
            </w:tcBorders>
            <w:shd w:val="clear" w:color="auto" w:fill="auto"/>
            <w:noWrap/>
            <w:vAlign w:val="center"/>
          </w:tcPr>
          <w:p w14:paraId="6532FADC"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76 366</w:t>
            </w:r>
          </w:p>
        </w:tc>
      </w:tr>
      <w:tr w:rsidR="00D714F3" w:rsidRPr="0025300B" w14:paraId="59A3B6E5" w14:textId="77777777"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6CBEFB" w14:textId="77777777" w:rsidR="00D714F3" w:rsidRPr="0025300B" w:rsidRDefault="00D714F3"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368" w:type="dxa"/>
            <w:tcBorders>
              <w:top w:val="single" w:sz="4" w:space="0" w:color="auto"/>
              <w:left w:val="nil"/>
              <w:bottom w:val="single" w:sz="4" w:space="0" w:color="auto"/>
              <w:right w:val="nil"/>
            </w:tcBorders>
            <w:shd w:val="clear" w:color="auto" w:fill="auto"/>
            <w:noWrap/>
            <w:vAlign w:val="center"/>
            <w:hideMark/>
          </w:tcPr>
          <w:p w14:paraId="2EE788DD" w14:textId="77777777" w:rsidR="00D714F3" w:rsidRPr="0025300B" w:rsidRDefault="00D714F3"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037A4C6C"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35 591</w:t>
            </w:r>
          </w:p>
        </w:tc>
        <w:tc>
          <w:tcPr>
            <w:tcW w:w="2260" w:type="dxa"/>
            <w:tcBorders>
              <w:top w:val="nil"/>
              <w:left w:val="nil"/>
              <w:bottom w:val="single" w:sz="4" w:space="0" w:color="auto"/>
              <w:right w:val="single" w:sz="4" w:space="0" w:color="auto"/>
            </w:tcBorders>
            <w:shd w:val="clear" w:color="auto" w:fill="auto"/>
            <w:noWrap/>
            <w:vAlign w:val="center"/>
          </w:tcPr>
          <w:p w14:paraId="05D27F50"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74 271</w:t>
            </w:r>
          </w:p>
        </w:tc>
        <w:tc>
          <w:tcPr>
            <w:tcW w:w="2260" w:type="dxa"/>
            <w:tcBorders>
              <w:top w:val="nil"/>
              <w:left w:val="nil"/>
              <w:bottom w:val="single" w:sz="4" w:space="0" w:color="auto"/>
              <w:right w:val="single" w:sz="4" w:space="0" w:color="auto"/>
            </w:tcBorders>
            <w:shd w:val="clear" w:color="auto" w:fill="auto"/>
            <w:noWrap/>
            <w:vAlign w:val="center"/>
          </w:tcPr>
          <w:p w14:paraId="776ADCC0"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54 932</w:t>
            </w:r>
          </w:p>
        </w:tc>
      </w:tr>
      <w:tr w:rsidR="00D714F3" w:rsidRPr="0025300B" w14:paraId="54E97640" w14:textId="77777777"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AC66D9" w14:textId="77777777" w:rsidR="00D714F3" w:rsidRPr="0025300B" w:rsidRDefault="00D714F3"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368" w:type="dxa"/>
            <w:tcBorders>
              <w:top w:val="nil"/>
              <w:left w:val="nil"/>
              <w:bottom w:val="single" w:sz="4" w:space="0" w:color="auto"/>
              <w:right w:val="nil"/>
            </w:tcBorders>
            <w:shd w:val="clear" w:color="auto" w:fill="auto"/>
            <w:noWrap/>
            <w:vAlign w:val="center"/>
            <w:hideMark/>
          </w:tcPr>
          <w:p w14:paraId="08F2961C" w14:textId="77777777" w:rsidR="00D714F3" w:rsidRPr="0025300B" w:rsidRDefault="00D714F3"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5D756CA3"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36 374</w:t>
            </w:r>
          </w:p>
        </w:tc>
        <w:tc>
          <w:tcPr>
            <w:tcW w:w="2260" w:type="dxa"/>
            <w:tcBorders>
              <w:top w:val="nil"/>
              <w:left w:val="nil"/>
              <w:bottom w:val="single" w:sz="4" w:space="0" w:color="auto"/>
              <w:right w:val="single" w:sz="4" w:space="0" w:color="auto"/>
            </w:tcBorders>
            <w:shd w:val="clear" w:color="auto" w:fill="auto"/>
            <w:noWrap/>
            <w:vAlign w:val="center"/>
          </w:tcPr>
          <w:p w14:paraId="7CD59974"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77 982</w:t>
            </w:r>
          </w:p>
        </w:tc>
        <w:tc>
          <w:tcPr>
            <w:tcW w:w="2260" w:type="dxa"/>
            <w:tcBorders>
              <w:top w:val="nil"/>
              <w:left w:val="nil"/>
              <w:bottom w:val="single" w:sz="4" w:space="0" w:color="auto"/>
              <w:right w:val="single" w:sz="4" w:space="0" w:color="auto"/>
            </w:tcBorders>
            <w:shd w:val="clear" w:color="auto" w:fill="auto"/>
            <w:noWrap/>
            <w:vAlign w:val="center"/>
          </w:tcPr>
          <w:p w14:paraId="296CFB17" w14:textId="77777777" w:rsidR="00D714F3" w:rsidRPr="0025300B" w:rsidRDefault="00D714F3" w:rsidP="00D714F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56 406</w:t>
            </w:r>
          </w:p>
        </w:tc>
      </w:tr>
    </w:tbl>
    <w:p w14:paraId="1B6A4760" w14:textId="77777777" w:rsidR="00F61F9C" w:rsidRPr="0025300B" w:rsidRDefault="00F61F9C" w:rsidP="00F61F9C">
      <w:pPr>
        <w:spacing w:before="120" w:after="120" w:line="240" w:lineRule="auto"/>
        <w:jc w:val="both"/>
        <w:rPr>
          <w:rFonts w:ascii="Verdana" w:hAnsi="Verdana"/>
          <w:sz w:val="20"/>
          <w:szCs w:val="20"/>
        </w:rPr>
      </w:pPr>
      <w:r w:rsidRPr="0025300B">
        <w:rPr>
          <w:rFonts w:ascii="Verdana" w:hAnsi="Verdana"/>
          <w:sz w:val="20"/>
          <w:szCs w:val="20"/>
        </w:rPr>
        <w:t xml:space="preserve">После выполненного анализа рынка было выявлено, что стоимость коммерческой недвижимости торгового назначения в крупных городах Республики Крым </w:t>
      </w:r>
      <w:r w:rsidR="00D714F3" w:rsidRPr="0025300B">
        <w:rPr>
          <w:rFonts w:ascii="Verdana" w:hAnsi="Verdana"/>
          <w:sz w:val="20"/>
          <w:szCs w:val="20"/>
        </w:rPr>
        <w:t xml:space="preserve">в марте </w:t>
      </w:r>
      <w:r w:rsidR="008D2453" w:rsidRPr="0025300B">
        <w:rPr>
          <w:rFonts w:ascii="Verdana" w:hAnsi="Verdana"/>
          <w:sz w:val="20"/>
          <w:szCs w:val="20"/>
        </w:rPr>
        <w:t>20</w:t>
      </w:r>
      <w:r w:rsidR="00752722" w:rsidRPr="0025300B">
        <w:rPr>
          <w:rFonts w:ascii="Verdana" w:hAnsi="Verdana"/>
          <w:sz w:val="20"/>
          <w:szCs w:val="20"/>
        </w:rPr>
        <w:t>20</w:t>
      </w:r>
      <w:r w:rsidR="008D2453" w:rsidRPr="0025300B">
        <w:rPr>
          <w:rFonts w:ascii="Verdana" w:hAnsi="Verdana"/>
          <w:sz w:val="20"/>
          <w:szCs w:val="20"/>
        </w:rPr>
        <w:t xml:space="preserve"> года</w:t>
      </w:r>
      <w:r w:rsidR="00D714F3" w:rsidRPr="0025300B">
        <w:rPr>
          <w:rFonts w:ascii="Verdana" w:hAnsi="Verdana"/>
          <w:sz w:val="20"/>
          <w:szCs w:val="20"/>
        </w:rPr>
        <w:t xml:space="preserve"> сначала традиционно выросла, потом в апреле</w:t>
      </w:r>
      <w:r w:rsidR="006E003F" w:rsidRPr="0025300B">
        <w:rPr>
          <w:rFonts w:ascii="Verdana" w:hAnsi="Verdana"/>
          <w:sz w:val="20"/>
          <w:szCs w:val="20"/>
        </w:rPr>
        <w:t>,</w:t>
      </w:r>
      <w:r w:rsidR="00D714F3" w:rsidRPr="0025300B">
        <w:rPr>
          <w:rFonts w:ascii="Verdana" w:hAnsi="Verdana"/>
          <w:sz w:val="20"/>
          <w:szCs w:val="20"/>
        </w:rPr>
        <w:t xml:space="preserve"> в связи с мировой пандемией, вызванной коронавирусной инфекцией, </w:t>
      </w:r>
      <w:proofErr w:type="spellStart"/>
      <w:r w:rsidR="00D714F3" w:rsidRPr="0025300B">
        <w:rPr>
          <w:rFonts w:ascii="Verdana" w:hAnsi="Verdana"/>
          <w:sz w:val="20"/>
          <w:szCs w:val="20"/>
        </w:rPr>
        <w:t>произошел</w:t>
      </w:r>
      <w:proofErr w:type="spellEnd"/>
      <w:r w:rsidR="00D714F3" w:rsidRPr="0025300B">
        <w:rPr>
          <w:rFonts w:ascii="Verdana" w:hAnsi="Verdana"/>
          <w:sz w:val="20"/>
          <w:szCs w:val="20"/>
        </w:rPr>
        <w:t xml:space="preserve"> существенный спад, однако в мае уже было зафиксировано небольшое подорожание</w:t>
      </w:r>
      <w:r w:rsidR="00D2062B" w:rsidRPr="0025300B">
        <w:rPr>
          <w:rFonts w:ascii="Verdana" w:hAnsi="Verdana"/>
          <w:sz w:val="20"/>
          <w:szCs w:val="20"/>
        </w:rPr>
        <w:t xml:space="preserve">. </w:t>
      </w:r>
      <w:r w:rsidR="00D714F3" w:rsidRPr="0025300B">
        <w:rPr>
          <w:rFonts w:ascii="Verdana" w:hAnsi="Verdana"/>
          <w:sz w:val="20"/>
          <w:szCs w:val="20"/>
        </w:rPr>
        <w:t xml:space="preserve">В среднем за период с марта по май 2020 года </w:t>
      </w:r>
      <w:r w:rsidR="00317611" w:rsidRPr="0025300B">
        <w:rPr>
          <w:rFonts w:ascii="Verdana" w:hAnsi="Verdana"/>
          <w:sz w:val="20"/>
          <w:szCs w:val="20"/>
        </w:rPr>
        <w:t xml:space="preserve">по сравнению с февралем месяцем </w:t>
      </w:r>
      <w:r w:rsidR="00D2062B" w:rsidRPr="0025300B">
        <w:rPr>
          <w:rFonts w:ascii="Verdana" w:hAnsi="Verdana"/>
          <w:sz w:val="20"/>
          <w:szCs w:val="20"/>
        </w:rPr>
        <w:t xml:space="preserve">зафиксировано </w:t>
      </w:r>
      <w:r w:rsidR="00D714F3" w:rsidRPr="0025300B">
        <w:rPr>
          <w:rFonts w:ascii="Verdana" w:hAnsi="Verdana"/>
          <w:sz w:val="20"/>
          <w:szCs w:val="20"/>
        </w:rPr>
        <w:t>снижение стоимости до -1,5%</w:t>
      </w:r>
      <w:r w:rsidRPr="0025300B">
        <w:rPr>
          <w:rFonts w:ascii="Verdana" w:hAnsi="Verdana"/>
          <w:sz w:val="20"/>
          <w:szCs w:val="20"/>
        </w:rPr>
        <w:t>.</w:t>
      </w:r>
    </w:p>
    <w:p w14:paraId="5740E459" w14:textId="77777777" w:rsidR="009065FF" w:rsidRPr="0025300B" w:rsidRDefault="003616D5" w:rsidP="00C92548">
      <w:pPr>
        <w:spacing w:before="120" w:after="120" w:line="240" w:lineRule="auto"/>
        <w:jc w:val="center"/>
        <w:rPr>
          <w:rFonts w:ascii="Verdana" w:hAnsi="Verdana"/>
          <w:sz w:val="20"/>
          <w:szCs w:val="20"/>
        </w:rPr>
      </w:pPr>
      <w:r w:rsidRPr="0025300B">
        <w:rPr>
          <w:rFonts w:ascii="Verdana" w:hAnsi="Verdana"/>
          <w:b/>
          <w:sz w:val="20"/>
          <w:szCs w:val="20"/>
        </w:rPr>
        <w:t xml:space="preserve">Ценовая ситуация на рынке аренды коммерческой недвижимости торгового назначения в крупных </w:t>
      </w:r>
      <w:r w:rsidR="004D75E7" w:rsidRPr="0025300B">
        <w:rPr>
          <w:rFonts w:ascii="Verdana" w:hAnsi="Verdana"/>
          <w:b/>
          <w:sz w:val="20"/>
          <w:szCs w:val="20"/>
        </w:rPr>
        <w:t>городах</w:t>
      </w:r>
      <w:r w:rsidRPr="0025300B">
        <w:rPr>
          <w:rFonts w:ascii="Verdana" w:hAnsi="Verdana"/>
          <w:b/>
          <w:sz w:val="20"/>
          <w:szCs w:val="20"/>
        </w:rPr>
        <w:t xml:space="preserve"> Республики Крым</w:t>
      </w:r>
    </w:p>
    <w:tbl>
      <w:tblPr>
        <w:tblW w:w="10197" w:type="dxa"/>
        <w:jc w:val="center"/>
        <w:tblLook w:val="04A0" w:firstRow="1" w:lastRow="0" w:firstColumn="1" w:lastColumn="0" w:noHBand="0" w:noVBand="1"/>
      </w:tblPr>
      <w:tblGrid>
        <w:gridCol w:w="960"/>
        <w:gridCol w:w="2457"/>
        <w:gridCol w:w="2260"/>
        <w:gridCol w:w="2260"/>
        <w:gridCol w:w="2260"/>
      </w:tblGrid>
      <w:tr w:rsidR="00C15278" w:rsidRPr="0025300B" w14:paraId="728E806A" w14:textId="77777777" w:rsidTr="002A6D9C">
        <w:trPr>
          <w:trHeight w:val="11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0631"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14:paraId="5D4B7A2A"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339A7A8B"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арендная плата в периферийных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r w:rsidR="0043049C" w:rsidRPr="0025300B">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485C05CE"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арендная плата в центральных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r w:rsidR="0043049C" w:rsidRPr="0025300B">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0D578B7A"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Среднее значение удельного показателя арендной платы, руб./кв.м.</w:t>
            </w:r>
            <w:r w:rsidR="0043049C" w:rsidRPr="0025300B">
              <w:rPr>
                <w:rFonts w:ascii="Verdana" w:eastAsia="Times New Roman" w:hAnsi="Verdana" w:cs="Calibri"/>
                <w:b/>
                <w:bCs/>
                <w:sz w:val="16"/>
                <w:szCs w:val="16"/>
                <w:lang w:eastAsia="ru-RU"/>
              </w:rPr>
              <w:t xml:space="preserve"> в месяц</w:t>
            </w:r>
          </w:p>
        </w:tc>
      </w:tr>
      <w:tr w:rsidR="00C15278" w:rsidRPr="0025300B" w14:paraId="1133E920" w14:textId="77777777"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14C15" w14:textId="77777777" w:rsidR="00C15278" w:rsidRPr="0025300B" w:rsidRDefault="00C1527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457" w:type="dxa"/>
            <w:tcBorders>
              <w:top w:val="nil"/>
              <w:left w:val="nil"/>
              <w:bottom w:val="single" w:sz="4" w:space="0" w:color="auto"/>
              <w:right w:val="nil"/>
            </w:tcBorders>
            <w:shd w:val="clear" w:color="auto" w:fill="auto"/>
            <w:noWrap/>
            <w:vAlign w:val="center"/>
            <w:hideMark/>
          </w:tcPr>
          <w:p w14:paraId="613098EB" w14:textId="77777777" w:rsidR="00C15278" w:rsidRPr="0025300B" w:rsidRDefault="00C1527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206760AA"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820</w:t>
            </w:r>
          </w:p>
        </w:tc>
        <w:tc>
          <w:tcPr>
            <w:tcW w:w="2260" w:type="dxa"/>
            <w:tcBorders>
              <w:top w:val="nil"/>
              <w:left w:val="nil"/>
              <w:bottom w:val="single" w:sz="4" w:space="0" w:color="auto"/>
              <w:right w:val="single" w:sz="4" w:space="0" w:color="auto"/>
            </w:tcBorders>
            <w:shd w:val="clear" w:color="auto" w:fill="auto"/>
            <w:noWrap/>
            <w:vAlign w:val="center"/>
          </w:tcPr>
          <w:p w14:paraId="38F425D0"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2 426</w:t>
            </w:r>
          </w:p>
        </w:tc>
        <w:tc>
          <w:tcPr>
            <w:tcW w:w="2260" w:type="dxa"/>
            <w:tcBorders>
              <w:top w:val="nil"/>
              <w:left w:val="nil"/>
              <w:bottom w:val="single" w:sz="4" w:space="0" w:color="auto"/>
              <w:right w:val="single" w:sz="4" w:space="0" w:color="auto"/>
            </w:tcBorders>
            <w:shd w:val="clear" w:color="auto" w:fill="auto"/>
            <w:noWrap/>
            <w:vAlign w:val="center"/>
          </w:tcPr>
          <w:p w14:paraId="095B5E0E"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1 618</w:t>
            </w:r>
          </w:p>
        </w:tc>
      </w:tr>
      <w:tr w:rsidR="00C15278" w:rsidRPr="0025300B" w14:paraId="3F9424D9" w14:textId="77777777"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32048" w14:textId="77777777" w:rsidR="00C15278" w:rsidRPr="0025300B" w:rsidRDefault="00C1527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457" w:type="dxa"/>
            <w:tcBorders>
              <w:top w:val="nil"/>
              <w:left w:val="nil"/>
              <w:bottom w:val="single" w:sz="4" w:space="0" w:color="auto"/>
              <w:right w:val="nil"/>
            </w:tcBorders>
            <w:shd w:val="clear" w:color="auto" w:fill="auto"/>
            <w:noWrap/>
            <w:vAlign w:val="center"/>
            <w:hideMark/>
          </w:tcPr>
          <w:p w14:paraId="347A31B7" w14:textId="77777777" w:rsidR="00C15278" w:rsidRPr="0025300B" w:rsidRDefault="00C1527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4ED1FEDD"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838</w:t>
            </w:r>
          </w:p>
        </w:tc>
        <w:tc>
          <w:tcPr>
            <w:tcW w:w="2260" w:type="dxa"/>
            <w:tcBorders>
              <w:top w:val="nil"/>
              <w:left w:val="nil"/>
              <w:bottom w:val="single" w:sz="4" w:space="0" w:color="auto"/>
              <w:right w:val="single" w:sz="4" w:space="0" w:color="auto"/>
            </w:tcBorders>
            <w:shd w:val="clear" w:color="auto" w:fill="auto"/>
            <w:noWrap/>
            <w:vAlign w:val="center"/>
          </w:tcPr>
          <w:p w14:paraId="692B45C4"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2 952</w:t>
            </w:r>
          </w:p>
        </w:tc>
        <w:tc>
          <w:tcPr>
            <w:tcW w:w="2260" w:type="dxa"/>
            <w:tcBorders>
              <w:top w:val="nil"/>
              <w:left w:val="nil"/>
              <w:bottom w:val="single" w:sz="4" w:space="0" w:color="auto"/>
              <w:right w:val="single" w:sz="4" w:space="0" w:color="auto"/>
            </w:tcBorders>
            <w:shd w:val="clear" w:color="auto" w:fill="auto"/>
            <w:noWrap/>
            <w:vAlign w:val="center"/>
          </w:tcPr>
          <w:p w14:paraId="3C20561B"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1 852</w:t>
            </w:r>
          </w:p>
        </w:tc>
      </w:tr>
      <w:tr w:rsidR="00C15278" w:rsidRPr="0025300B" w14:paraId="3CCB65EE" w14:textId="77777777"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666E9" w14:textId="77777777" w:rsidR="00C15278" w:rsidRPr="0025300B" w:rsidRDefault="00C1527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457" w:type="dxa"/>
            <w:tcBorders>
              <w:top w:val="nil"/>
              <w:left w:val="nil"/>
              <w:bottom w:val="nil"/>
              <w:right w:val="nil"/>
            </w:tcBorders>
            <w:shd w:val="clear" w:color="auto" w:fill="auto"/>
            <w:noWrap/>
            <w:vAlign w:val="center"/>
            <w:hideMark/>
          </w:tcPr>
          <w:p w14:paraId="5AB6B676" w14:textId="77777777" w:rsidR="00C15278" w:rsidRPr="0025300B" w:rsidRDefault="00C1527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2E82A117"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753</w:t>
            </w:r>
          </w:p>
        </w:tc>
        <w:tc>
          <w:tcPr>
            <w:tcW w:w="2260" w:type="dxa"/>
            <w:tcBorders>
              <w:top w:val="nil"/>
              <w:left w:val="nil"/>
              <w:bottom w:val="single" w:sz="4" w:space="0" w:color="auto"/>
              <w:right w:val="single" w:sz="4" w:space="0" w:color="auto"/>
            </w:tcBorders>
            <w:shd w:val="clear" w:color="auto" w:fill="auto"/>
            <w:noWrap/>
            <w:vAlign w:val="center"/>
          </w:tcPr>
          <w:p w14:paraId="646AA920"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2 525</w:t>
            </w:r>
          </w:p>
        </w:tc>
        <w:tc>
          <w:tcPr>
            <w:tcW w:w="2260" w:type="dxa"/>
            <w:tcBorders>
              <w:top w:val="nil"/>
              <w:left w:val="nil"/>
              <w:bottom w:val="single" w:sz="4" w:space="0" w:color="auto"/>
              <w:right w:val="single" w:sz="4" w:space="0" w:color="auto"/>
            </w:tcBorders>
            <w:shd w:val="clear" w:color="auto" w:fill="auto"/>
            <w:noWrap/>
            <w:vAlign w:val="center"/>
          </w:tcPr>
          <w:p w14:paraId="6AE70C2F"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1 560</w:t>
            </w:r>
          </w:p>
        </w:tc>
      </w:tr>
      <w:tr w:rsidR="00C15278" w:rsidRPr="0025300B" w14:paraId="2AB3F833" w14:textId="77777777"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1222DE" w14:textId="77777777" w:rsidR="00C15278" w:rsidRPr="0025300B" w:rsidRDefault="00C1527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457" w:type="dxa"/>
            <w:tcBorders>
              <w:top w:val="single" w:sz="4" w:space="0" w:color="auto"/>
              <w:left w:val="nil"/>
              <w:bottom w:val="single" w:sz="4" w:space="0" w:color="auto"/>
              <w:right w:val="nil"/>
            </w:tcBorders>
            <w:shd w:val="clear" w:color="auto" w:fill="auto"/>
            <w:noWrap/>
            <w:vAlign w:val="center"/>
            <w:hideMark/>
          </w:tcPr>
          <w:p w14:paraId="6CD07C75" w14:textId="77777777" w:rsidR="00C15278" w:rsidRPr="0025300B" w:rsidRDefault="00C1527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15437E3B"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523</w:t>
            </w:r>
          </w:p>
        </w:tc>
        <w:tc>
          <w:tcPr>
            <w:tcW w:w="2260" w:type="dxa"/>
            <w:tcBorders>
              <w:top w:val="nil"/>
              <w:left w:val="nil"/>
              <w:bottom w:val="single" w:sz="4" w:space="0" w:color="auto"/>
              <w:right w:val="single" w:sz="4" w:space="0" w:color="auto"/>
            </w:tcBorders>
            <w:shd w:val="clear" w:color="auto" w:fill="auto"/>
            <w:noWrap/>
            <w:vAlign w:val="center"/>
          </w:tcPr>
          <w:p w14:paraId="594E5C4C"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1 312</w:t>
            </w:r>
          </w:p>
        </w:tc>
        <w:tc>
          <w:tcPr>
            <w:tcW w:w="2260" w:type="dxa"/>
            <w:tcBorders>
              <w:top w:val="nil"/>
              <w:left w:val="nil"/>
              <w:bottom w:val="single" w:sz="4" w:space="0" w:color="auto"/>
              <w:right w:val="single" w:sz="4" w:space="0" w:color="auto"/>
            </w:tcBorders>
            <w:shd w:val="clear" w:color="auto" w:fill="auto"/>
            <w:noWrap/>
            <w:vAlign w:val="center"/>
          </w:tcPr>
          <w:p w14:paraId="2E37B8A9"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871</w:t>
            </w:r>
          </w:p>
        </w:tc>
      </w:tr>
      <w:tr w:rsidR="00C15278" w:rsidRPr="0025300B" w14:paraId="7BB9B03A" w14:textId="77777777"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4576F8" w14:textId="77777777" w:rsidR="00C15278" w:rsidRPr="0025300B" w:rsidRDefault="00C1527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457" w:type="dxa"/>
            <w:tcBorders>
              <w:top w:val="nil"/>
              <w:left w:val="nil"/>
              <w:bottom w:val="nil"/>
              <w:right w:val="nil"/>
            </w:tcBorders>
            <w:shd w:val="clear" w:color="auto" w:fill="auto"/>
            <w:noWrap/>
            <w:vAlign w:val="center"/>
            <w:hideMark/>
          </w:tcPr>
          <w:p w14:paraId="64F1FC02" w14:textId="77777777" w:rsidR="00C15278" w:rsidRPr="0025300B" w:rsidRDefault="00C1527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325DB27E"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545</w:t>
            </w:r>
          </w:p>
        </w:tc>
        <w:tc>
          <w:tcPr>
            <w:tcW w:w="2260" w:type="dxa"/>
            <w:tcBorders>
              <w:top w:val="nil"/>
              <w:left w:val="nil"/>
              <w:bottom w:val="single" w:sz="4" w:space="0" w:color="auto"/>
              <w:right w:val="single" w:sz="4" w:space="0" w:color="auto"/>
            </w:tcBorders>
            <w:shd w:val="clear" w:color="auto" w:fill="auto"/>
            <w:noWrap/>
            <w:vAlign w:val="center"/>
          </w:tcPr>
          <w:p w14:paraId="4F95567A"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1 238</w:t>
            </w:r>
          </w:p>
        </w:tc>
        <w:tc>
          <w:tcPr>
            <w:tcW w:w="2260" w:type="dxa"/>
            <w:tcBorders>
              <w:top w:val="nil"/>
              <w:left w:val="nil"/>
              <w:bottom w:val="single" w:sz="4" w:space="0" w:color="auto"/>
              <w:right w:val="single" w:sz="4" w:space="0" w:color="auto"/>
            </w:tcBorders>
            <w:shd w:val="clear" w:color="auto" w:fill="auto"/>
            <w:noWrap/>
            <w:vAlign w:val="center"/>
          </w:tcPr>
          <w:p w14:paraId="2F2363D5"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875</w:t>
            </w:r>
          </w:p>
        </w:tc>
      </w:tr>
      <w:tr w:rsidR="00C15278" w:rsidRPr="0025300B" w14:paraId="33457FBE" w14:textId="77777777"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AA96B6" w14:textId="77777777" w:rsidR="00C15278" w:rsidRPr="0025300B" w:rsidRDefault="00C1527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457" w:type="dxa"/>
            <w:tcBorders>
              <w:top w:val="single" w:sz="4" w:space="0" w:color="auto"/>
              <w:left w:val="nil"/>
              <w:bottom w:val="single" w:sz="4" w:space="0" w:color="auto"/>
              <w:right w:val="nil"/>
            </w:tcBorders>
            <w:shd w:val="clear" w:color="auto" w:fill="auto"/>
            <w:noWrap/>
            <w:vAlign w:val="center"/>
            <w:hideMark/>
          </w:tcPr>
          <w:p w14:paraId="34647E7D" w14:textId="77777777" w:rsidR="00C15278" w:rsidRPr="0025300B" w:rsidRDefault="00C1527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0E5547FF"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470</w:t>
            </w:r>
          </w:p>
        </w:tc>
        <w:tc>
          <w:tcPr>
            <w:tcW w:w="2260" w:type="dxa"/>
            <w:tcBorders>
              <w:top w:val="nil"/>
              <w:left w:val="nil"/>
              <w:bottom w:val="single" w:sz="4" w:space="0" w:color="auto"/>
              <w:right w:val="single" w:sz="4" w:space="0" w:color="auto"/>
            </w:tcBorders>
            <w:shd w:val="clear" w:color="auto" w:fill="auto"/>
            <w:noWrap/>
            <w:vAlign w:val="center"/>
          </w:tcPr>
          <w:p w14:paraId="78B7B928"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1 266</w:t>
            </w:r>
          </w:p>
        </w:tc>
        <w:tc>
          <w:tcPr>
            <w:tcW w:w="2260" w:type="dxa"/>
            <w:tcBorders>
              <w:top w:val="nil"/>
              <w:left w:val="nil"/>
              <w:bottom w:val="single" w:sz="4" w:space="0" w:color="auto"/>
              <w:right w:val="single" w:sz="4" w:space="0" w:color="auto"/>
            </w:tcBorders>
            <w:shd w:val="clear" w:color="auto" w:fill="auto"/>
            <w:noWrap/>
            <w:vAlign w:val="center"/>
          </w:tcPr>
          <w:p w14:paraId="3B472439"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830</w:t>
            </w:r>
          </w:p>
        </w:tc>
      </w:tr>
      <w:tr w:rsidR="00C15278" w:rsidRPr="0025300B" w14:paraId="78119CBE" w14:textId="77777777"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42581F" w14:textId="77777777" w:rsidR="00C15278" w:rsidRPr="0025300B" w:rsidRDefault="00C1527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457" w:type="dxa"/>
            <w:tcBorders>
              <w:top w:val="nil"/>
              <w:left w:val="nil"/>
              <w:bottom w:val="single" w:sz="4" w:space="0" w:color="auto"/>
              <w:right w:val="nil"/>
            </w:tcBorders>
            <w:shd w:val="clear" w:color="auto" w:fill="auto"/>
            <w:noWrap/>
            <w:vAlign w:val="center"/>
            <w:hideMark/>
          </w:tcPr>
          <w:p w14:paraId="683B444C" w14:textId="77777777" w:rsidR="00C15278" w:rsidRPr="0025300B" w:rsidRDefault="00C1527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44B809CD"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479</w:t>
            </w:r>
          </w:p>
        </w:tc>
        <w:tc>
          <w:tcPr>
            <w:tcW w:w="2260" w:type="dxa"/>
            <w:tcBorders>
              <w:top w:val="nil"/>
              <w:left w:val="nil"/>
              <w:bottom w:val="single" w:sz="4" w:space="0" w:color="auto"/>
              <w:right w:val="single" w:sz="4" w:space="0" w:color="auto"/>
            </w:tcBorders>
            <w:shd w:val="clear" w:color="auto" w:fill="auto"/>
            <w:noWrap/>
            <w:vAlign w:val="center"/>
          </w:tcPr>
          <w:p w14:paraId="635CD06B"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1 217</w:t>
            </w:r>
          </w:p>
        </w:tc>
        <w:tc>
          <w:tcPr>
            <w:tcW w:w="2260" w:type="dxa"/>
            <w:tcBorders>
              <w:top w:val="nil"/>
              <w:left w:val="nil"/>
              <w:bottom w:val="single" w:sz="4" w:space="0" w:color="auto"/>
              <w:right w:val="single" w:sz="4" w:space="0" w:color="auto"/>
            </w:tcBorders>
            <w:shd w:val="clear" w:color="auto" w:fill="auto"/>
            <w:noWrap/>
            <w:vAlign w:val="center"/>
          </w:tcPr>
          <w:p w14:paraId="7AB475A1" w14:textId="77777777" w:rsidR="00C15278" w:rsidRPr="0025300B" w:rsidRDefault="00C15278" w:rsidP="00C1527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825</w:t>
            </w:r>
          </w:p>
        </w:tc>
      </w:tr>
    </w:tbl>
    <w:p w14:paraId="56B71D95" w14:textId="77777777" w:rsidR="00CC2E55" w:rsidRPr="0025300B" w:rsidRDefault="00C15278" w:rsidP="00CC2E55">
      <w:pPr>
        <w:spacing w:before="120" w:after="120" w:line="240" w:lineRule="auto"/>
        <w:jc w:val="both"/>
        <w:rPr>
          <w:rFonts w:ascii="Verdana" w:hAnsi="Verdana"/>
          <w:sz w:val="20"/>
          <w:szCs w:val="20"/>
        </w:rPr>
      </w:pPr>
      <w:r w:rsidRPr="0025300B">
        <w:rPr>
          <w:rFonts w:ascii="Verdana" w:hAnsi="Verdana"/>
          <w:sz w:val="20"/>
          <w:szCs w:val="20"/>
        </w:rPr>
        <w:t>Н</w:t>
      </w:r>
      <w:r w:rsidR="00CC2E55" w:rsidRPr="0025300B">
        <w:rPr>
          <w:rFonts w:ascii="Verdana" w:hAnsi="Verdana"/>
          <w:sz w:val="20"/>
          <w:szCs w:val="20"/>
        </w:rPr>
        <w:t xml:space="preserve">а рынке аренды коммерческой недвижимости торгового назначения </w:t>
      </w:r>
      <w:r w:rsidR="00760516" w:rsidRPr="0025300B">
        <w:rPr>
          <w:rFonts w:ascii="Verdana" w:hAnsi="Verdana"/>
          <w:sz w:val="20"/>
          <w:szCs w:val="20"/>
        </w:rPr>
        <w:t xml:space="preserve">за </w:t>
      </w:r>
      <w:r w:rsidRPr="0025300B">
        <w:rPr>
          <w:rFonts w:ascii="Verdana" w:hAnsi="Verdana"/>
          <w:sz w:val="20"/>
          <w:szCs w:val="20"/>
        </w:rPr>
        <w:t>период с марта по май 2020 года, по сравнению с февралем месяцем,</w:t>
      </w:r>
      <w:r w:rsidR="008D2453" w:rsidRPr="0025300B">
        <w:rPr>
          <w:rFonts w:ascii="Verdana" w:hAnsi="Verdana"/>
          <w:sz w:val="20"/>
          <w:szCs w:val="20"/>
        </w:rPr>
        <w:t xml:space="preserve"> </w:t>
      </w:r>
      <w:r w:rsidRPr="0025300B">
        <w:rPr>
          <w:rFonts w:ascii="Verdana" w:hAnsi="Verdana"/>
          <w:sz w:val="20"/>
          <w:szCs w:val="20"/>
        </w:rPr>
        <w:t>так же произошли изменения в сторону снижения арендной платы на 1%-2%</w:t>
      </w:r>
      <w:r w:rsidR="00CC2E55" w:rsidRPr="0025300B">
        <w:rPr>
          <w:rFonts w:ascii="Verdana" w:hAnsi="Verdana"/>
          <w:sz w:val="20"/>
          <w:szCs w:val="20"/>
        </w:rPr>
        <w:t>.</w:t>
      </w:r>
      <w:r w:rsidR="009065FF" w:rsidRPr="0025300B">
        <w:rPr>
          <w:rFonts w:ascii="Verdana" w:hAnsi="Verdana"/>
          <w:sz w:val="20"/>
          <w:szCs w:val="20"/>
        </w:rPr>
        <w:tab/>
      </w:r>
    </w:p>
    <w:p w14:paraId="49F6C102" w14:textId="77777777" w:rsidR="003F3BAC" w:rsidRPr="0025300B" w:rsidRDefault="003F3BAC">
      <w:pPr>
        <w:rPr>
          <w:rFonts w:ascii="Verdana" w:hAnsi="Verdana"/>
          <w:b/>
          <w:color w:val="FF0000"/>
          <w:sz w:val="20"/>
          <w:szCs w:val="20"/>
        </w:rPr>
      </w:pPr>
      <w:r w:rsidRPr="0025300B">
        <w:rPr>
          <w:rFonts w:ascii="Verdana" w:hAnsi="Verdana"/>
          <w:b/>
          <w:color w:val="FF0000"/>
          <w:sz w:val="20"/>
          <w:szCs w:val="20"/>
        </w:rPr>
        <w:br w:type="page"/>
      </w:r>
    </w:p>
    <w:p w14:paraId="1A574870" w14:textId="77777777" w:rsidR="009065FF" w:rsidRPr="0025300B" w:rsidRDefault="009065FF" w:rsidP="00CC2E55">
      <w:pPr>
        <w:spacing w:before="120" w:after="120" w:line="240" w:lineRule="auto"/>
        <w:jc w:val="both"/>
        <w:rPr>
          <w:rFonts w:ascii="Verdana" w:hAnsi="Verdana"/>
          <w:b/>
          <w:sz w:val="20"/>
          <w:szCs w:val="20"/>
        </w:rPr>
      </w:pPr>
      <w:r w:rsidRPr="0025300B">
        <w:rPr>
          <w:rFonts w:ascii="Verdana" w:hAnsi="Verdana"/>
          <w:b/>
          <w:sz w:val="20"/>
          <w:szCs w:val="20"/>
        </w:rPr>
        <w:lastRenderedPageBreak/>
        <w:t xml:space="preserve">Ценовая ситуация на рынке купли-продажи коммерческой недвижимости офисного назначения в крупных </w:t>
      </w:r>
      <w:r w:rsidR="004D75E7" w:rsidRPr="0025300B">
        <w:rPr>
          <w:rFonts w:ascii="Verdana" w:hAnsi="Verdana"/>
          <w:b/>
          <w:sz w:val="20"/>
          <w:szCs w:val="20"/>
        </w:rPr>
        <w:t>городах</w:t>
      </w:r>
      <w:r w:rsidRPr="0025300B">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457"/>
        <w:gridCol w:w="2503"/>
        <w:gridCol w:w="2260"/>
        <w:gridCol w:w="2041"/>
      </w:tblGrid>
      <w:tr w:rsidR="00025FA7" w:rsidRPr="0025300B" w14:paraId="0BD83B73" w14:textId="77777777" w:rsidTr="002A6D9C">
        <w:trPr>
          <w:trHeight w:val="105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BAF2"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14:paraId="2F4A899E"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503" w:type="dxa"/>
            <w:tcBorders>
              <w:top w:val="single" w:sz="4" w:space="0" w:color="auto"/>
              <w:left w:val="nil"/>
              <w:bottom w:val="single" w:sz="4" w:space="0" w:color="auto"/>
              <w:right w:val="single" w:sz="4" w:space="0" w:color="auto"/>
            </w:tcBorders>
            <w:shd w:val="clear" w:color="auto" w:fill="auto"/>
            <w:vAlign w:val="center"/>
            <w:hideMark/>
          </w:tcPr>
          <w:p w14:paraId="598E329C"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стоимость в периферийных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3F387E10"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стоимость в центральных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7548FB29"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Среднее значение удельного показателя стоимости, руб./кв.м.</w:t>
            </w:r>
          </w:p>
        </w:tc>
      </w:tr>
      <w:tr w:rsidR="00025FA7" w:rsidRPr="0025300B" w14:paraId="007B6AF6"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D5F75" w14:textId="77777777" w:rsidR="00025FA7" w:rsidRPr="0025300B" w:rsidRDefault="00025FA7"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457" w:type="dxa"/>
            <w:tcBorders>
              <w:top w:val="nil"/>
              <w:left w:val="nil"/>
              <w:bottom w:val="single" w:sz="4" w:space="0" w:color="auto"/>
              <w:right w:val="nil"/>
            </w:tcBorders>
            <w:shd w:val="clear" w:color="auto" w:fill="auto"/>
            <w:noWrap/>
            <w:vAlign w:val="center"/>
            <w:hideMark/>
          </w:tcPr>
          <w:p w14:paraId="5BF3B337" w14:textId="77777777" w:rsidR="00025FA7" w:rsidRPr="0025300B" w:rsidRDefault="00025FA7"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503" w:type="dxa"/>
            <w:tcBorders>
              <w:top w:val="nil"/>
              <w:left w:val="single" w:sz="4" w:space="0" w:color="auto"/>
              <w:bottom w:val="single" w:sz="4" w:space="0" w:color="auto"/>
              <w:right w:val="single" w:sz="4" w:space="0" w:color="auto"/>
            </w:tcBorders>
            <w:shd w:val="clear" w:color="auto" w:fill="auto"/>
            <w:noWrap/>
            <w:vAlign w:val="center"/>
          </w:tcPr>
          <w:p w14:paraId="2F2F292A"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39 942</w:t>
            </w:r>
          </w:p>
        </w:tc>
        <w:tc>
          <w:tcPr>
            <w:tcW w:w="2260" w:type="dxa"/>
            <w:tcBorders>
              <w:top w:val="nil"/>
              <w:left w:val="nil"/>
              <w:bottom w:val="single" w:sz="4" w:space="0" w:color="auto"/>
              <w:right w:val="single" w:sz="4" w:space="0" w:color="auto"/>
            </w:tcBorders>
            <w:shd w:val="clear" w:color="auto" w:fill="auto"/>
            <w:noWrap/>
            <w:vAlign w:val="center"/>
          </w:tcPr>
          <w:p w14:paraId="3F4AE994"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115 238</w:t>
            </w:r>
          </w:p>
        </w:tc>
        <w:tc>
          <w:tcPr>
            <w:tcW w:w="2041" w:type="dxa"/>
            <w:tcBorders>
              <w:top w:val="nil"/>
              <w:left w:val="nil"/>
              <w:bottom w:val="single" w:sz="4" w:space="0" w:color="auto"/>
              <w:right w:val="single" w:sz="4" w:space="0" w:color="auto"/>
            </w:tcBorders>
            <w:shd w:val="clear" w:color="auto" w:fill="auto"/>
            <w:noWrap/>
            <w:vAlign w:val="center"/>
          </w:tcPr>
          <w:p w14:paraId="37EFAAE2"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75 262</w:t>
            </w:r>
          </w:p>
        </w:tc>
      </w:tr>
      <w:tr w:rsidR="00025FA7" w:rsidRPr="0025300B" w14:paraId="4C138411"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C2FE17" w14:textId="77777777" w:rsidR="00025FA7" w:rsidRPr="0025300B" w:rsidRDefault="00025FA7"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457" w:type="dxa"/>
            <w:tcBorders>
              <w:top w:val="nil"/>
              <w:left w:val="nil"/>
              <w:bottom w:val="single" w:sz="4" w:space="0" w:color="auto"/>
              <w:right w:val="nil"/>
            </w:tcBorders>
            <w:shd w:val="clear" w:color="auto" w:fill="auto"/>
            <w:noWrap/>
            <w:vAlign w:val="center"/>
            <w:hideMark/>
          </w:tcPr>
          <w:p w14:paraId="689A7DF6" w14:textId="77777777" w:rsidR="00025FA7" w:rsidRPr="0025300B" w:rsidRDefault="00025FA7"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503" w:type="dxa"/>
            <w:tcBorders>
              <w:top w:val="nil"/>
              <w:left w:val="single" w:sz="4" w:space="0" w:color="auto"/>
              <w:bottom w:val="single" w:sz="4" w:space="0" w:color="auto"/>
              <w:right w:val="single" w:sz="4" w:space="0" w:color="auto"/>
            </w:tcBorders>
            <w:shd w:val="clear" w:color="auto" w:fill="auto"/>
            <w:noWrap/>
            <w:vAlign w:val="center"/>
          </w:tcPr>
          <w:p w14:paraId="09DF4842"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65 833</w:t>
            </w:r>
          </w:p>
        </w:tc>
        <w:tc>
          <w:tcPr>
            <w:tcW w:w="2260" w:type="dxa"/>
            <w:tcBorders>
              <w:top w:val="nil"/>
              <w:left w:val="nil"/>
              <w:bottom w:val="single" w:sz="4" w:space="0" w:color="auto"/>
              <w:right w:val="single" w:sz="4" w:space="0" w:color="auto"/>
            </w:tcBorders>
            <w:shd w:val="clear" w:color="auto" w:fill="auto"/>
            <w:noWrap/>
            <w:vAlign w:val="center"/>
          </w:tcPr>
          <w:p w14:paraId="55E3CDC3"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144 440</w:t>
            </w:r>
          </w:p>
        </w:tc>
        <w:tc>
          <w:tcPr>
            <w:tcW w:w="2041" w:type="dxa"/>
            <w:tcBorders>
              <w:top w:val="nil"/>
              <w:left w:val="nil"/>
              <w:bottom w:val="single" w:sz="4" w:space="0" w:color="auto"/>
              <w:right w:val="single" w:sz="4" w:space="0" w:color="auto"/>
            </w:tcBorders>
            <w:shd w:val="clear" w:color="auto" w:fill="auto"/>
            <w:noWrap/>
            <w:vAlign w:val="center"/>
          </w:tcPr>
          <w:p w14:paraId="1F599E1D"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101 580</w:t>
            </w:r>
          </w:p>
        </w:tc>
      </w:tr>
      <w:tr w:rsidR="00025FA7" w:rsidRPr="0025300B" w14:paraId="64737FC3"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BE6F99" w14:textId="77777777" w:rsidR="00025FA7" w:rsidRPr="0025300B" w:rsidRDefault="00025FA7"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457" w:type="dxa"/>
            <w:tcBorders>
              <w:top w:val="nil"/>
              <w:left w:val="nil"/>
              <w:bottom w:val="nil"/>
              <w:right w:val="nil"/>
            </w:tcBorders>
            <w:shd w:val="clear" w:color="auto" w:fill="auto"/>
            <w:noWrap/>
            <w:vAlign w:val="center"/>
            <w:hideMark/>
          </w:tcPr>
          <w:p w14:paraId="5BCBF7E1" w14:textId="77777777" w:rsidR="00025FA7" w:rsidRPr="0025300B" w:rsidRDefault="00025FA7"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503" w:type="dxa"/>
            <w:tcBorders>
              <w:top w:val="nil"/>
              <w:left w:val="single" w:sz="4" w:space="0" w:color="auto"/>
              <w:bottom w:val="single" w:sz="4" w:space="0" w:color="auto"/>
              <w:right w:val="single" w:sz="4" w:space="0" w:color="auto"/>
            </w:tcBorders>
            <w:shd w:val="clear" w:color="auto" w:fill="auto"/>
            <w:noWrap/>
            <w:vAlign w:val="center"/>
          </w:tcPr>
          <w:p w14:paraId="3AF14E87"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58 245</w:t>
            </w:r>
          </w:p>
        </w:tc>
        <w:tc>
          <w:tcPr>
            <w:tcW w:w="2260" w:type="dxa"/>
            <w:tcBorders>
              <w:top w:val="nil"/>
              <w:left w:val="nil"/>
              <w:bottom w:val="single" w:sz="4" w:space="0" w:color="auto"/>
              <w:right w:val="single" w:sz="4" w:space="0" w:color="auto"/>
            </w:tcBorders>
            <w:shd w:val="clear" w:color="auto" w:fill="auto"/>
            <w:noWrap/>
            <w:vAlign w:val="center"/>
          </w:tcPr>
          <w:p w14:paraId="565E5813"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123 443</w:t>
            </w:r>
          </w:p>
        </w:tc>
        <w:tc>
          <w:tcPr>
            <w:tcW w:w="2041" w:type="dxa"/>
            <w:tcBorders>
              <w:top w:val="nil"/>
              <w:left w:val="nil"/>
              <w:bottom w:val="single" w:sz="4" w:space="0" w:color="auto"/>
              <w:right w:val="single" w:sz="4" w:space="0" w:color="auto"/>
            </w:tcBorders>
            <w:shd w:val="clear" w:color="auto" w:fill="auto"/>
            <w:noWrap/>
            <w:vAlign w:val="center"/>
          </w:tcPr>
          <w:p w14:paraId="7C65B23B"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87 502</w:t>
            </w:r>
          </w:p>
        </w:tc>
      </w:tr>
      <w:tr w:rsidR="00025FA7" w:rsidRPr="0025300B" w14:paraId="1DE3E31E"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F93F45" w14:textId="77777777" w:rsidR="00025FA7" w:rsidRPr="0025300B" w:rsidRDefault="00025FA7"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457" w:type="dxa"/>
            <w:tcBorders>
              <w:top w:val="single" w:sz="4" w:space="0" w:color="auto"/>
              <w:left w:val="nil"/>
              <w:bottom w:val="single" w:sz="4" w:space="0" w:color="auto"/>
              <w:right w:val="nil"/>
            </w:tcBorders>
            <w:shd w:val="clear" w:color="auto" w:fill="auto"/>
            <w:noWrap/>
            <w:vAlign w:val="center"/>
            <w:hideMark/>
          </w:tcPr>
          <w:p w14:paraId="1DFD1555" w14:textId="77777777" w:rsidR="00025FA7" w:rsidRPr="0025300B" w:rsidRDefault="00025FA7"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503" w:type="dxa"/>
            <w:tcBorders>
              <w:top w:val="nil"/>
              <w:left w:val="single" w:sz="4" w:space="0" w:color="auto"/>
              <w:bottom w:val="single" w:sz="4" w:space="0" w:color="auto"/>
              <w:right w:val="single" w:sz="4" w:space="0" w:color="auto"/>
            </w:tcBorders>
            <w:shd w:val="clear" w:color="auto" w:fill="auto"/>
            <w:noWrap/>
            <w:vAlign w:val="center"/>
          </w:tcPr>
          <w:p w14:paraId="11281A80"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37 982</w:t>
            </w:r>
          </w:p>
        </w:tc>
        <w:tc>
          <w:tcPr>
            <w:tcW w:w="2260" w:type="dxa"/>
            <w:tcBorders>
              <w:top w:val="nil"/>
              <w:left w:val="nil"/>
              <w:bottom w:val="single" w:sz="4" w:space="0" w:color="auto"/>
              <w:right w:val="single" w:sz="4" w:space="0" w:color="auto"/>
            </w:tcBorders>
            <w:shd w:val="clear" w:color="auto" w:fill="auto"/>
            <w:noWrap/>
            <w:vAlign w:val="center"/>
          </w:tcPr>
          <w:p w14:paraId="4A8D51F4"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85 856</w:t>
            </w:r>
          </w:p>
        </w:tc>
        <w:tc>
          <w:tcPr>
            <w:tcW w:w="2041" w:type="dxa"/>
            <w:tcBorders>
              <w:top w:val="nil"/>
              <w:left w:val="nil"/>
              <w:bottom w:val="single" w:sz="4" w:space="0" w:color="auto"/>
              <w:right w:val="single" w:sz="4" w:space="0" w:color="auto"/>
            </w:tcBorders>
            <w:shd w:val="clear" w:color="auto" w:fill="auto"/>
            <w:noWrap/>
            <w:vAlign w:val="center"/>
          </w:tcPr>
          <w:p w14:paraId="2A8DD2FC"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59 142</w:t>
            </w:r>
          </w:p>
        </w:tc>
      </w:tr>
      <w:tr w:rsidR="00025FA7" w:rsidRPr="0025300B" w14:paraId="75E5481B"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8CBA02" w14:textId="77777777" w:rsidR="00025FA7" w:rsidRPr="0025300B" w:rsidRDefault="00025FA7"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457" w:type="dxa"/>
            <w:tcBorders>
              <w:top w:val="nil"/>
              <w:left w:val="nil"/>
              <w:bottom w:val="nil"/>
              <w:right w:val="nil"/>
            </w:tcBorders>
            <w:shd w:val="clear" w:color="auto" w:fill="auto"/>
            <w:noWrap/>
            <w:vAlign w:val="center"/>
            <w:hideMark/>
          </w:tcPr>
          <w:p w14:paraId="13C8BCD7" w14:textId="77777777" w:rsidR="00025FA7" w:rsidRPr="0025300B" w:rsidRDefault="00025FA7"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503" w:type="dxa"/>
            <w:tcBorders>
              <w:top w:val="nil"/>
              <w:left w:val="single" w:sz="4" w:space="0" w:color="auto"/>
              <w:bottom w:val="single" w:sz="4" w:space="0" w:color="auto"/>
              <w:right w:val="single" w:sz="4" w:space="0" w:color="auto"/>
            </w:tcBorders>
            <w:shd w:val="clear" w:color="auto" w:fill="auto"/>
            <w:noWrap/>
            <w:vAlign w:val="center"/>
          </w:tcPr>
          <w:p w14:paraId="17013CFB"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38 630</w:t>
            </w:r>
          </w:p>
        </w:tc>
        <w:tc>
          <w:tcPr>
            <w:tcW w:w="2260" w:type="dxa"/>
            <w:tcBorders>
              <w:top w:val="nil"/>
              <w:left w:val="nil"/>
              <w:bottom w:val="single" w:sz="4" w:space="0" w:color="auto"/>
              <w:right w:val="single" w:sz="4" w:space="0" w:color="auto"/>
            </w:tcBorders>
            <w:shd w:val="clear" w:color="auto" w:fill="auto"/>
            <w:noWrap/>
            <w:vAlign w:val="center"/>
          </w:tcPr>
          <w:p w14:paraId="258D177E"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83 302</w:t>
            </w:r>
          </w:p>
        </w:tc>
        <w:tc>
          <w:tcPr>
            <w:tcW w:w="2041" w:type="dxa"/>
            <w:tcBorders>
              <w:top w:val="nil"/>
              <w:left w:val="nil"/>
              <w:bottom w:val="single" w:sz="4" w:space="0" w:color="auto"/>
              <w:right w:val="single" w:sz="4" w:space="0" w:color="auto"/>
            </w:tcBorders>
            <w:shd w:val="clear" w:color="auto" w:fill="auto"/>
            <w:noWrap/>
            <w:vAlign w:val="center"/>
          </w:tcPr>
          <w:p w14:paraId="30CAF9FE"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58 618</w:t>
            </w:r>
          </w:p>
        </w:tc>
      </w:tr>
      <w:tr w:rsidR="00025FA7" w:rsidRPr="0025300B" w14:paraId="029C9A3C"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0C34E8" w14:textId="77777777" w:rsidR="00025FA7" w:rsidRPr="0025300B" w:rsidRDefault="00025FA7"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457" w:type="dxa"/>
            <w:tcBorders>
              <w:top w:val="single" w:sz="4" w:space="0" w:color="auto"/>
              <w:left w:val="nil"/>
              <w:bottom w:val="single" w:sz="4" w:space="0" w:color="auto"/>
              <w:right w:val="nil"/>
            </w:tcBorders>
            <w:shd w:val="clear" w:color="auto" w:fill="auto"/>
            <w:noWrap/>
            <w:vAlign w:val="center"/>
            <w:hideMark/>
          </w:tcPr>
          <w:p w14:paraId="0756A74A" w14:textId="77777777" w:rsidR="00025FA7" w:rsidRPr="0025300B" w:rsidRDefault="00025FA7"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503" w:type="dxa"/>
            <w:tcBorders>
              <w:top w:val="nil"/>
              <w:left w:val="single" w:sz="4" w:space="0" w:color="auto"/>
              <w:bottom w:val="single" w:sz="4" w:space="0" w:color="auto"/>
              <w:right w:val="single" w:sz="4" w:space="0" w:color="auto"/>
            </w:tcBorders>
            <w:shd w:val="clear" w:color="auto" w:fill="auto"/>
            <w:noWrap/>
            <w:vAlign w:val="center"/>
          </w:tcPr>
          <w:p w14:paraId="225C70DD"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36 374</w:t>
            </w:r>
          </w:p>
        </w:tc>
        <w:tc>
          <w:tcPr>
            <w:tcW w:w="2260" w:type="dxa"/>
            <w:tcBorders>
              <w:top w:val="nil"/>
              <w:left w:val="nil"/>
              <w:bottom w:val="single" w:sz="4" w:space="0" w:color="auto"/>
              <w:right w:val="single" w:sz="4" w:space="0" w:color="auto"/>
            </w:tcBorders>
            <w:shd w:val="clear" w:color="auto" w:fill="auto"/>
            <w:noWrap/>
            <w:vAlign w:val="center"/>
          </w:tcPr>
          <w:p w14:paraId="4F62A3DA"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66 211</w:t>
            </w:r>
          </w:p>
        </w:tc>
        <w:tc>
          <w:tcPr>
            <w:tcW w:w="2041" w:type="dxa"/>
            <w:tcBorders>
              <w:top w:val="nil"/>
              <w:left w:val="nil"/>
              <w:bottom w:val="single" w:sz="4" w:space="0" w:color="auto"/>
              <w:right w:val="single" w:sz="4" w:space="0" w:color="auto"/>
            </w:tcBorders>
            <w:shd w:val="clear" w:color="auto" w:fill="auto"/>
            <w:noWrap/>
            <w:vAlign w:val="center"/>
          </w:tcPr>
          <w:p w14:paraId="1634CCAC"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49 228</w:t>
            </w:r>
          </w:p>
        </w:tc>
      </w:tr>
      <w:tr w:rsidR="00025FA7" w:rsidRPr="0025300B" w14:paraId="73E68452"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D5A8AB" w14:textId="77777777" w:rsidR="00025FA7" w:rsidRPr="0025300B" w:rsidRDefault="00025FA7"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457" w:type="dxa"/>
            <w:tcBorders>
              <w:top w:val="nil"/>
              <w:left w:val="nil"/>
              <w:bottom w:val="single" w:sz="4" w:space="0" w:color="auto"/>
              <w:right w:val="nil"/>
            </w:tcBorders>
            <w:shd w:val="clear" w:color="auto" w:fill="auto"/>
            <w:noWrap/>
            <w:vAlign w:val="center"/>
            <w:hideMark/>
          </w:tcPr>
          <w:p w14:paraId="3BB47CCB" w14:textId="77777777" w:rsidR="00025FA7" w:rsidRPr="0025300B" w:rsidRDefault="00025FA7"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503" w:type="dxa"/>
            <w:tcBorders>
              <w:top w:val="nil"/>
              <w:left w:val="single" w:sz="4" w:space="0" w:color="auto"/>
              <w:bottom w:val="single" w:sz="4" w:space="0" w:color="auto"/>
              <w:right w:val="single" w:sz="4" w:space="0" w:color="auto"/>
            </w:tcBorders>
            <w:shd w:val="clear" w:color="auto" w:fill="auto"/>
            <w:noWrap/>
            <w:vAlign w:val="center"/>
          </w:tcPr>
          <w:p w14:paraId="16244BF8"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36 177</w:t>
            </w:r>
          </w:p>
        </w:tc>
        <w:tc>
          <w:tcPr>
            <w:tcW w:w="2260" w:type="dxa"/>
            <w:tcBorders>
              <w:top w:val="nil"/>
              <w:left w:val="nil"/>
              <w:bottom w:val="single" w:sz="4" w:space="0" w:color="auto"/>
              <w:right w:val="single" w:sz="4" w:space="0" w:color="auto"/>
            </w:tcBorders>
            <w:shd w:val="clear" w:color="auto" w:fill="auto"/>
            <w:noWrap/>
            <w:vAlign w:val="center"/>
          </w:tcPr>
          <w:p w14:paraId="098322DE"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72 313</w:t>
            </w:r>
          </w:p>
        </w:tc>
        <w:tc>
          <w:tcPr>
            <w:tcW w:w="2041" w:type="dxa"/>
            <w:tcBorders>
              <w:top w:val="nil"/>
              <w:left w:val="nil"/>
              <w:bottom w:val="single" w:sz="4" w:space="0" w:color="auto"/>
              <w:right w:val="single" w:sz="4" w:space="0" w:color="auto"/>
            </w:tcBorders>
            <w:shd w:val="clear" w:color="auto" w:fill="auto"/>
            <w:noWrap/>
            <w:vAlign w:val="center"/>
          </w:tcPr>
          <w:p w14:paraId="06DD53DA" w14:textId="77777777" w:rsidR="00025FA7" w:rsidRPr="0025300B" w:rsidRDefault="00025FA7" w:rsidP="00025FA7">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51 675</w:t>
            </w:r>
          </w:p>
        </w:tc>
      </w:tr>
    </w:tbl>
    <w:p w14:paraId="6D6F2B7B" w14:textId="77777777" w:rsidR="00BF1D18" w:rsidRPr="0025300B" w:rsidRDefault="00115EC1" w:rsidP="00CC2E55">
      <w:pPr>
        <w:spacing w:before="120" w:after="120" w:line="240" w:lineRule="auto"/>
        <w:jc w:val="both"/>
        <w:rPr>
          <w:rFonts w:ascii="Verdana" w:hAnsi="Verdana"/>
          <w:sz w:val="20"/>
          <w:szCs w:val="20"/>
        </w:rPr>
      </w:pPr>
      <w:r w:rsidRPr="0025300B">
        <w:rPr>
          <w:rFonts w:ascii="Verdana" w:hAnsi="Verdana"/>
          <w:sz w:val="20"/>
          <w:szCs w:val="20"/>
        </w:rPr>
        <w:t>Ценовая ситуация на рынке купли-продажи коммерческой недвижимости офисного назначения в крупных городах Республики Крым, схожая в ситуацией, сложившейся на рынке коммерческой недвижимости торгового назначения.</w:t>
      </w:r>
      <w:r w:rsidR="00BF1D18" w:rsidRPr="0025300B">
        <w:rPr>
          <w:rFonts w:ascii="Verdana" w:hAnsi="Verdana"/>
          <w:sz w:val="20"/>
          <w:szCs w:val="20"/>
        </w:rPr>
        <w:t xml:space="preserve"> Зафиксировано снижение стоимости. </w:t>
      </w:r>
    </w:p>
    <w:p w14:paraId="5CE40AE3" w14:textId="77777777" w:rsidR="00115EC1" w:rsidRPr="0025300B" w:rsidRDefault="00BF1D18" w:rsidP="00CC2E55">
      <w:pPr>
        <w:spacing w:before="120" w:after="120" w:line="240" w:lineRule="auto"/>
        <w:jc w:val="both"/>
        <w:rPr>
          <w:rFonts w:ascii="Verdana" w:hAnsi="Verdana"/>
          <w:sz w:val="20"/>
          <w:szCs w:val="20"/>
        </w:rPr>
      </w:pPr>
      <w:r w:rsidRPr="0025300B">
        <w:rPr>
          <w:rFonts w:ascii="Verdana" w:hAnsi="Verdana"/>
          <w:sz w:val="20"/>
          <w:szCs w:val="20"/>
        </w:rPr>
        <w:t xml:space="preserve">В среднем за период с марта по май 2020 года по сравнению с февралем месяцем зафиксировано снижение стоимости на </w:t>
      </w:r>
      <w:r w:rsidR="006E003F" w:rsidRPr="0025300B">
        <w:rPr>
          <w:rFonts w:ascii="Verdana" w:hAnsi="Verdana"/>
          <w:sz w:val="20"/>
          <w:szCs w:val="20"/>
        </w:rPr>
        <w:t>2</w:t>
      </w:r>
      <w:r w:rsidRPr="0025300B">
        <w:rPr>
          <w:rFonts w:ascii="Verdana" w:hAnsi="Verdana"/>
          <w:sz w:val="20"/>
          <w:szCs w:val="20"/>
        </w:rPr>
        <w:t>%-5%.</w:t>
      </w:r>
    </w:p>
    <w:p w14:paraId="33829463" w14:textId="77777777" w:rsidR="009065FF" w:rsidRPr="0025300B" w:rsidRDefault="009065FF" w:rsidP="00912CE2">
      <w:pPr>
        <w:spacing w:before="240" w:after="120" w:line="240" w:lineRule="auto"/>
        <w:jc w:val="center"/>
        <w:rPr>
          <w:rFonts w:ascii="Verdana" w:hAnsi="Verdana"/>
          <w:b/>
          <w:sz w:val="20"/>
          <w:szCs w:val="20"/>
        </w:rPr>
      </w:pPr>
      <w:r w:rsidRPr="0025300B">
        <w:rPr>
          <w:rFonts w:ascii="Verdana" w:hAnsi="Verdana"/>
          <w:b/>
          <w:sz w:val="20"/>
          <w:szCs w:val="20"/>
        </w:rPr>
        <w:t xml:space="preserve">Ценовая ситуация на рынке аренды коммерческой недвижимости офисного назначения в крупных </w:t>
      </w:r>
      <w:r w:rsidR="004D75E7" w:rsidRPr="0025300B">
        <w:rPr>
          <w:rFonts w:ascii="Verdana" w:hAnsi="Verdana"/>
          <w:b/>
          <w:sz w:val="20"/>
          <w:szCs w:val="20"/>
        </w:rPr>
        <w:t>городах</w:t>
      </w:r>
      <w:r w:rsidRPr="0025300B">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316"/>
        <w:gridCol w:w="2644"/>
        <w:gridCol w:w="2260"/>
        <w:gridCol w:w="2041"/>
      </w:tblGrid>
      <w:tr w:rsidR="00BF1D18" w:rsidRPr="0025300B" w14:paraId="66101941" w14:textId="77777777" w:rsidTr="00FB5BAD">
        <w:trPr>
          <w:trHeight w:val="94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35F59"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14:paraId="51EDBAD0"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14:paraId="2824A377"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арендная плата в периферийных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r w:rsidR="0043049C" w:rsidRPr="0025300B">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09FE745"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арендная плата в центральных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r w:rsidR="0043049C" w:rsidRPr="0025300B">
              <w:rPr>
                <w:rFonts w:ascii="Verdana" w:eastAsia="Times New Roman" w:hAnsi="Verdana" w:cs="Times New Roman"/>
                <w:b/>
                <w:bCs/>
                <w:sz w:val="16"/>
                <w:szCs w:val="16"/>
                <w:lang w:eastAsia="ru-RU"/>
              </w:rPr>
              <w:t xml:space="preserve"> в месяц</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31781025"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Среднее значение удельного показателя арендной платы, руб./кв.м.</w:t>
            </w:r>
            <w:r w:rsidR="0043049C" w:rsidRPr="0025300B">
              <w:rPr>
                <w:rFonts w:ascii="Verdana" w:eastAsia="Times New Roman" w:hAnsi="Verdana" w:cs="Times New Roman"/>
                <w:b/>
                <w:bCs/>
                <w:sz w:val="16"/>
                <w:szCs w:val="16"/>
                <w:lang w:eastAsia="ru-RU"/>
              </w:rPr>
              <w:t xml:space="preserve"> в месяц</w:t>
            </w:r>
          </w:p>
        </w:tc>
      </w:tr>
      <w:tr w:rsidR="00BF1D18" w:rsidRPr="0025300B" w14:paraId="6959B629"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5CD33" w14:textId="77777777" w:rsidR="00BF1D18" w:rsidRPr="0025300B" w:rsidRDefault="00BF1D1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14:paraId="7DBDD74B" w14:textId="77777777" w:rsidR="00BF1D18" w:rsidRPr="0025300B" w:rsidRDefault="00BF1D1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644" w:type="dxa"/>
            <w:tcBorders>
              <w:top w:val="nil"/>
              <w:left w:val="single" w:sz="4" w:space="0" w:color="auto"/>
              <w:bottom w:val="single" w:sz="4" w:space="0" w:color="auto"/>
              <w:right w:val="single" w:sz="4" w:space="0" w:color="auto"/>
            </w:tcBorders>
            <w:shd w:val="clear" w:color="auto" w:fill="auto"/>
            <w:noWrap/>
            <w:vAlign w:val="center"/>
          </w:tcPr>
          <w:p w14:paraId="76F95A2B"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535</w:t>
            </w:r>
          </w:p>
        </w:tc>
        <w:tc>
          <w:tcPr>
            <w:tcW w:w="2260" w:type="dxa"/>
            <w:tcBorders>
              <w:top w:val="nil"/>
              <w:left w:val="nil"/>
              <w:bottom w:val="single" w:sz="4" w:space="0" w:color="auto"/>
              <w:right w:val="single" w:sz="4" w:space="0" w:color="auto"/>
            </w:tcBorders>
            <w:shd w:val="clear" w:color="auto" w:fill="auto"/>
            <w:noWrap/>
            <w:vAlign w:val="center"/>
          </w:tcPr>
          <w:p w14:paraId="570522A0"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1 265</w:t>
            </w:r>
          </w:p>
        </w:tc>
        <w:tc>
          <w:tcPr>
            <w:tcW w:w="2041" w:type="dxa"/>
            <w:tcBorders>
              <w:top w:val="nil"/>
              <w:left w:val="nil"/>
              <w:bottom w:val="single" w:sz="4" w:space="0" w:color="auto"/>
              <w:right w:val="single" w:sz="4" w:space="0" w:color="auto"/>
            </w:tcBorders>
            <w:shd w:val="clear" w:color="auto" w:fill="auto"/>
            <w:noWrap/>
            <w:vAlign w:val="center"/>
          </w:tcPr>
          <w:p w14:paraId="7B0E2977"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845</w:t>
            </w:r>
          </w:p>
        </w:tc>
      </w:tr>
      <w:tr w:rsidR="00BF1D18" w:rsidRPr="0025300B" w14:paraId="595E8243"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AE2D85" w14:textId="77777777" w:rsidR="00BF1D18" w:rsidRPr="0025300B" w:rsidRDefault="00BF1D1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14:paraId="02150D01" w14:textId="77777777" w:rsidR="00BF1D18" w:rsidRPr="0025300B" w:rsidRDefault="00BF1D1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644" w:type="dxa"/>
            <w:tcBorders>
              <w:top w:val="nil"/>
              <w:left w:val="single" w:sz="4" w:space="0" w:color="auto"/>
              <w:bottom w:val="single" w:sz="4" w:space="0" w:color="auto"/>
              <w:right w:val="single" w:sz="4" w:space="0" w:color="auto"/>
            </w:tcBorders>
            <w:shd w:val="clear" w:color="auto" w:fill="auto"/>
            <w:noWrap/>
            <w:vAlign w:val="center"/>
          </w:tcPr>
          <w:p w14:paraId="7CA08FFD"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541</w:t>
            </w:r>
          </w:p>
        </w:tc>
        <w:tc>
          <w:tcPr>
            <w:tcW w:w="2260" w:type="dxa"/>
            <w:tcBorders>
              <w:top w:val="nil"/>
              <w:left w:val="nil"/>
              <w:bottom w:val="single" w:sz="4" w:space="0" w:color="auto"/>
              <w:right w:val="single" w:sz="4" w:space="0" w:color="auto"/>
            </w:tcBorders>
            <w:shd w:val="clear" w:color="auto" w:fill="auto"/>
            <w:noWrap/>
            <w:vAlign w:val="center"/>
          </w:tcPr>
          <w:p w14:paraId="36C0D8B2"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1 483</w:t>
            </w:r>
          </w:p>
        </w:tc>
        <w:tc>
          <w:tcPr>
            <w:tcW w:w="2041" w:type="dxa"/>
            <w:tcBorders>
              <w:top w:val="nil"/>
              <w:left w:val="nil"/>
              <w:bottom w:val="single" w:sz="4" w:space="0" w:color="auto"/>
              <w:right w:val="single" w:sz="4" w:space="0" w:color="auto"/>
            </w:tcBorders>
            <w:shd w:val="clear" w:color="auto" w:fill="auto"/>
            <w:noWrap/>
            <w:vAlign w:val="center"/>
          </w:tcPr>
          <w:p w14:paraId="1F45F1EB"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938</w:t>
            </w:r>
          </w:p>
        </w:tc>
      </w:tr>
      <w:tr w:rsidR="00BF1D18" w:rsidRPr="0025300B" w14:paraId="2B6E61FC"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81F88" w14:textId="77777777" w:rsidR="00BF1D18" w:rsidRPr="0025300B" w:rsidRDefault="00BF1D1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14:paraId="479E5A0E" w14:textId="77777777" w:rsidR="00BF1D18" w:rsidRPr="0025300B" w:rsidRDefault="00BF1D1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644" w:type="dxa"/>
            <w:tcBorders>
              <w:top w:val="nil"/>
              <w:left w:val="single" w:sz="4" w:space="0" w:color="auto"/>
              <w:bottom w:val="single" w:sz="4" w:space="0" w:color="auto"/>
              <w:right w:val="single" w:sz="4" w:space="0" w:color="auto"/>
            </w:tcBorders>
            <w:shd w:val="clear" w:color="auto" w:fill="auto"/>
            <w:noWrap/>
            <w:vAlign w:val="center"/>
          </w:tcPr>
          <w:p w14:paraId="20F1A706"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516</w:t>
            </w:r>
          </w:p>
        </w:tc>
        <w:tc>
          <w:tcPr>
            <w:tcW w:w="2260" w:type="dxa"/>
            <w:tcBorders>
              <w:top w:val="nil"/>
              <w:left w:val="nil"/>
              <w:bottom w:val="single" w:sz="4" w:space="0" w:color="auto"/>
              <w:right w:val="single" w:sz="4" w:space="0" w:color="auto"/>
            </w:tcBorders>
            <w:shd w:val="clear" w:color="auto" w:fill="auto"/>
            <w:noWrap/>
            <w:vAlign w:val="center"/>
          </w:tcPr>
          <w:p w14:paraId="71A16625"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1 218</w:t>
            </w:r>
          </w:p>
        </w:tc>
        <w:tc>
          <w:tcPr>
            <w:tcW w:w="2041" w:type="dxa"/>
            <w:tcBorders>
              <w:top w:val="nil"/>
              <w:left w:val="nil"/>
              <w:bottom w:val="single" w:sz="4" w:space="0" w:color="auto"/>
              <w:right w:val="single" w:sz="4" w:space="0" w:color="auto"/>
            </w:tcBorders>
            <w:shd w:val="clear" w:color="auto" w:fill="auto"/>
            <w:noWrap/>
            <w:vAlign w:val="center"/>
          </w:tcPr>
          <w:p w14:paraId="57D898E5"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802</w:t>
            </w:r>
          </w:p>
        </w:tc>
      </w:tr>
      <w:tr w:rsidR="00BF1D18" w:rsidRPr="0025300B" w14:paraId="0EA385A6"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B1BD64" w14:textId="77777777" w:rsidR="00BF1D18" w:rsidRPr="0025300B" w:rsidRDefault="00BF1D1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14:paraId="71BB6BAF" w14:textId="77777777" w:rsidR="00BF1D18" w:rsidRPr="0025300B" w:rsidRDefault="00BF1D1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644" w:type="dxa"/>
            <w:tcBorders>
              <w:top w:val="nil"/>
              <w:left w:val="single" w:sz="4" w:space="0" w:color="auto"/>
              <w:bottom w:val="single" w:sz="4" w:space="0" w:color="auto"/>
              <w:right w:val="single" w:sz="4" w:space="0" w:color="auto"/>
            </w:tcBorders>
            <w:shd w:val="clear" w:color="auto" w:fill="auto"/>
            <w:noWrap/>
            <w:vAlign w:val="center"/>
          </w:tcPr>
          <w:p w14:paraId="3E1F07EB"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419</w:t>
            </w:r>
          </w:p>
        </w:tc>
        <w:tc>
          <w:tcPr>
            <w:tcW w:w="2260" w:type="dxa"/>
            <w:tcBorders>
              <w:top w:val="nil"/>
              <w:left w:val="nil"/>
              <w:bottom w:val="single" w:sz="4" w:space="0" w:color="auto"/>
              <w:right w:val="single" w:sz="4" w:space="0" w:color="auto"/>
            </w:tcBorders>
            <w:shd w:val="clear" w:color="auto" w:fill="auto"/>
            <w:noWrap/>
            <w:vAlign w:val="center"/>
          </w:tcPr>
          <w:p w14:paraId="477F9936"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983</w:t>
            </w:r>
          </w:p>
        </w:tc>
        <w:tc>
          <w:tcPr>
            <w:tcW w:w="2041" w:type="dxa"/>
            <w:tcBorders>
              <w:top w:val="nil"/>
              <w:left w:val="nil"/>
              <w:bottom w:val="single" w:sz="4" w:space="0" w:color="auto"/>
              <w:right w:val="single" w:sz="4" w:space="0" w:color="auto"/>
            </w:tcBorders>
            <w:shd w:val="clear" w:color="auto" w:fill="auto"/>
            <w:noWrap/>
            <w:vAlign w:val="center"/>
          </w:tcPr>
          <w:p w14:paraId="05259A77"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637</w:t>
            </w:r>
          </w:p>
        </w:tc>
      </w:tr>
      <w:tr w:rsidR="00BF1D18" w:rsidRPr="0025300B" w14:paraId="77E87E40"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AF08C" w14:textId="77777777" w:rsidR="00BF1D18" w:rsidRPr="0025300B" w:rsidRDefault="00BF1D1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316" w:type="dxa"/>
            <w:tcBorders>
              <w:top w:val="nil"/>
              <w:left w:val="nil"/>
              <w:bottom w:val="nil"/>
              <w:right w:val="nil"/>
            </w:tcBorders>
            <w:shd w:val="clear" w:color="auto" w:fill="auto"/>
            <w:noWrap/>
            <w:vAlign w:val="center"/>
            <w:hideMark/>
          </w:tcPr>
          <w:p w14:paraId="7FFAEA05" w14:textId="77777777" w:rsidR="00BF1D18" w:rsidRPr="0025300B" w:rsidRDefault="00BF1D1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644" w:type="dxa"/>
            <w:tcBorders>
              <w:top w:val="nil"/>
              <w:left w:val="single" w:sz="4" w:space="0" w:color="auto"/>
              <w:bottom w:val="single" w:sz="4" w:space="0" w:color="auto"/>
              <w:right w:val="single" w:sz="4" w:space="0" w:color="auto"/>
            </w:tcBorders>
            <w:shd w:val="clear" w:color="auto" w:fill="auto"/>
            <w:noWrap/>
            <w:vAlign w:val="center"/>
          </w:tcPr>
          <w:p w14:paraId="57F0C6BD"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417</w:t>
            </w:r>
          </w:p>
        </w:tc>
        <w:tc>
          <w:tcPr>
            <w:tcW w:w="2260" w:type="dxa"/>
            <w:tcBorders>
              <w:top w:val="nil"/>
              <w:left w:val="nil"/>
              <w:bottom w:val="single" w:sz="4" w:space="0" w:color="auto"/>
              <w:right w:val="single" w:sz="4" w:space="0" w:color="auto"/>
            </w:tcBorders>
            <w:shd w:val="clear" w:color="auto" w:fill="auto"/>
            <w:noWrap/>
            <w:vAlign w:val="center"/>
          </w:tcPr>
          <w:p w14:paraId="4B05237D"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962</w:t>
            </w:r>
          </w:p>
        </w:tc>
        <w:tc>
          <w:tcPr>
            <w:tcW w:w="2041" w:type="dxa"/>
            <w:tcBorders>
              <w:top w:val="nil"/>
              <w:left w:val="nil"/>
              <w:bottom w:val="single" w:sz="4" w:space="0" w:color="auto"/>
              <w:right w:val="single" w:sz="4" w:space="0" w:color="auto"/>
            </w:tcBorders>
            <w:shd w:val="clear" w:color="auto" w:fill="auto"/>
            <w:noWrap/>
            <w:vAlign w:val="center"/>
          </w:tcPr>
          <w:p w14:paraId="1F2F62A8"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639</w:t>
            </w:r>
          </w:p>
        </w:tc>
      </w:tr>
      <w:tr w:rsidR="00BF1D18" w:rsidRPr="0025300B" w14:paraId="0CA826AB"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40586F" w14:textId="77777777" w:rsidR="00BF1D18" w:rsidRPr="0025300B" w:rsidRDefault="00BF1D1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14:paraId="188D657B" w14:textId="77777777" w:rsidR="00BF1D18" w:rsidRPr="0025300B" w:rsidRDefault="00BF1D1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644" w:type="dxa"/>
            <w:tcBorders>
              <w:top w:val="nil"/>
              <w:left w:val="single" w:sz="4" w:space="0" w:color="auto"/>
              <w:bottom w:val="single" w:sz="4" w:space="0" w:color="auto"/>
              <w:right w:val="single" w:sz="4" w:space="0" w:color="auto"/>
            </w:tcBorders>
            <w:shd w:val="clear" w:color="auto" w:fill="auto"/>
            <w:noWrap/>
            <w:vAlign w:val="center"/>
          </w:tcPr>
          <w:p w14:paraId="037ADA48"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382</w:t>
            </w:r>
          </w:p>
        </w:tc>
        <w:tc>
          <w:tcPr>
            <w:tcW w:w="2260" w:type="dxa"/>
            <w:tcBorders>
              <w:top w:val="nil"/>
              <w:left w:val="nil"/>
              <w:bottom w:val="single" w:sz="4" w:space="0" w:color="auto"/>
              <w:right w:val="single" w:sz="4" w:space="0" w:color="auto"/>
            </w:tcBorders>
            <w:shd w:val="clear" w:color="auto" w:fill="auto"/>
            <w:noWrap/>
            <w:vAlign w:val="center"/>
          </w:tcPr>
          <w:p w14:paraId="1B14B148"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822</w:t>
            </w:r>
          </w:p>
        </w:tc>
        <w:tc>
          <w:tcPr>
            <w:tcW w:w="2041" w:type="dxa"/>
            <w:tcBorders>
              <w:top w:val="nil"/>
              <w:left w:val="nil"/>
              <w:bottom w:val="single" w:sz="4" w:space="0" w:color="auto"/>
              <w:right w:val="single" w:sz="4" w:space="0" w:color="auto"/>
            </w:tcBorders>
            <w:shd w:val="clear" w:color="auto" w:fill="auto"/>
            <w:noWrap/>
            <w:vAlign w:val="center"/>
          </w:tcPr>
          <w:p w14:paraId="03E1E8AF"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539</w:t>
            </w:r>
          </w:p>
        </w:tc>
      </w:tr>
      <w:tr w:rsidR="00BF1D18" w:rsidRPr="0025300B" w14:paraId="2F8BA8DC"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01E3A" w14:textId="77777777" w:rsidR="00BF1D18" w:rsidRPr="0025300B" w:rsidRDefault="00BF1D18"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14:paraId="15F46214" w14:textId="77777777" w:rsidR="00BF1D18" w:rsidRPr="0025300B" w:rsidRDefault="00BF1D18"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644" w:type="dxa"/>
            <w:tcBorders>
              <w:top w:val="nil"/>
              <w:left w:val="single" w:sz="4" w:space="0" w:color="auto"/>
              <w:bottom w:val="single" w:sz="4" w:space="0" w:color="auto"/>
              <w:right w:val="single" w:sz="4" w:space="0" w:color="auto"/>
            </w:tcBorders>
            <w:shd w:val="clear" w:color="auto" w:fill="auto"/>
            <w:noWrap/>
            <w:vAlign w:val="center"/>
          </w:tcPr>
          <w:p w14:paraId="5B6345EC"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394</w:t>
            </w:r>
          </w:p>
        </w:tc>
        <w:tc>
          <w:tcPr>
            <w:tcW w:w="2260" w:type="dxa"/>
            <w:tcBorders>
              <w:top w:val="nil"/>
              <w:left w:val="nil"/>
              <w:bottom w:val="single" w:sz="4" w:space="0" w:color="auto"/>
              <w:right w:val="single" w:sz="4" w:space="0" w:color="auto"/>
            </w:tcBorders>
            <w:shd w:val="clear" w:color="auto" w:fill="auto"/>
            <w:noWrap/>
            <w:vAlign w:val="center"/>
          </w:tcPr>
          <w:p w14:paraId="0A7E5278"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885</w:t>
            </w:r>
          </w:p>
        </w:tc>
        <w:tc>
          <w:tcPr>
            <w:tcW w:w="2041" w:type="dxa"/>
            <w:tcBorders>
              <w:top w:val="nil"/>
              <w:left w:val="nil"/>
              <w:bottom w:val="single" w:sz="4" w:space="0" w:color="auto"/>
              <w:right w:val="single" w:sz="4" w:space="0" w:color="auto"/>
            </w:tcBorders>
            <w:shd w:val="clear" w:color="auto" w:fill="auto"/>
            <w:noWrap/>
            <w:vAlign w:val="center"/>
          </w:tcPr>
          <w:p w14:paraId="2B2E7001" w14:textId="77777777" w:rsidR="00BF1D18" w:rsidRPr="0025300B" w:rsidRDefault="00BF1D18" w:rsidP="00BF1D1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582</w:t>
            </w:r>
          </w:p>
        </w:tc>
      </w:tr>
    </w:tbl>
    <w:p w14:paraId="1BD9D93D" w14:textId="77777777" w:rsidR="00115EC1" w:rsidRPr="0025300B" w:rsidRDefault="00115EC1" w:rsidP="00115EC1">
      <w:pPr>
        <w:spacing w:before="120" w:after="120" w:line="240" w:lineRule="auto"/>
        <w:jc w:val="both"/>
        <w:rPr>
          <w:rFonts w:ascii="Verdana" w:hAnsi="Verdana"/>
          <w:sz w:val="20"/>
          <w:szCs w:val="20"/>
        </w:rPr>
      </w:pPr>
      <w:r w:rsidRPr="0025300B">
        <w:rPr>
          <w:rFonts w:ascii="Verdana" w:hAnsi="Verdana"/>
          <w:sz w:val="20"/>
          <w:szCs w:val="20"/>
        </w:rPr>
        <w:t xml:space="preserve">По сравнению </w:t>
      </w:r>
      <w:r w:rsidR="00BF1D18" w:rsidRPr="0025300B">
        <w:rPr>
          <w:rFonts w:ascii="Verdana" w:hAnsi="Verdana"/>
          <w:sz w:val="20"/>
          <w:szCs w:val="20"/>
        </w:rPr>
        <w:t>с</w:t>
      </w:r>
      <w:r w:rsidRPr="0025300B">
        <w:rPr>
          <w:rFonts w:ascii="Verdana" w:hAnsi="Verdana"/>
          <w:sz w:val="20"/>
          <w:szCs w:val="20"/>
        </w:rPr>
        <w:t xml:space="preserve"> недвижимостью торгового назначения, сектор коммерческой недвижимости офисного назначения более чувствительно отреагировал на ситуацию, вызванную пандемией из-за коронавирусной инфекции. Многим арендаторам пришлось отправить своих работников домой на самоизоляцию, некоторым – сократить штат или вообще на время и навсегда прекратить трудовую деятельность. Из-за всего этого, много офисных помещений оказалось свободными от арендаторов. Поэтому, для привлечения новых арендаторов, арендодателям пришлось пойти на снижение арендной ставки. </w:t>
      </w:r>
    </w:p>
    <w:p w14:paraId="0F6FC06C" w14:textId="77777777" w:rsidR="00BF1D18" w:rsidRPr="0025300B" w:rsidRDefault="00BF1D18" w:rsidP="00115EC1">
      <w:pPr>
        <w:spacing w:before="120" w:after="120" w:line="240" w:lineRule="auto"/>
        <w:jc w:val="both"/>
        <w:rPr>
          <w:rFonts w:ascii="Verdana" w:hAnsi="Verdana"/>
          <w:sz w:val="20"/>
          <w:szCs w:val="20"/>
        </w:rPr>
      </w:pPr>
      <w:r w:rsidRPr="0025300B">
        <w:rPr>
          <w:rFonts w:ascii="Verdana" w:hAnsi="Verdana"/>
          <w:sz w:val="20"/>
          <w:szCs w:val="20"/>
        </w:rPr>
        <w:t>В среднем за период с марта по май 2020 года по сравнению с февралем месяцем зафиксировано снижение арендной платы на 3%-5%.</w:t>
      </w:r>
    </w:p>
    <w:p w14:paraId="4D3598BF" w14:textId="77777777" w:rsidR="009065FF" w:rsidRPr="0025300B" w:rsidRDefault="009065FF" w:rsidP="00912CE2">
      <w:pPr>
        <w:spacing w:before="240" w:after="120" w:line="240" w:lineRule="auto"/>
        <w:jc w:val="center"/>
        <w:rPr>
          <w:rFonts w:ascii="Verdana" w:hAnsi="Verdana"/>
          <w:b/>
          <w:sz w:val="20"/>
          <w:szCs w:val="20"/>
        </w:rPr>
      </w:pPr>
      <w:r w:rsidRPr="0025300B">
        <w:rPr>
          <w:rFonts w:ascii="Verdana" w:hAnsi="Verdana"/>
          <w:b/>
          <w:sz w:val="20"/>
          <w:szCs w:val="20"/>
        </w:rPr>
        <w:t xml:space="preserve">Ценовая ситуация на рынке купли-продажи коммерческой недвижимости производственно-складского назначения в крупных </w:t>
      </w:r>
      <w:r w:rsidR="004D75E7" w:rsidRPr="0025300B">
        <w:rPr>
          <w:rFonts w:ascii="Verdana" w:hAnsi="Verdana"/>
          <w:b/>
          <w:sz w:val="20"/>
          <w:szCs w:val="20"/>
        </w:rPr>
        <w:t>городах</w:t>
      </w:r>
      <w:r w:rsidRPr="0025300B">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316"/>
        <w:gridCol w:w="2260"/>
        <w:gridCol w:w="2260"/>
        <w:gridCol w:w="2425"/>
      </w:tblGrid>
      <w:tr w:rsidR="00D15BED" w:rsidRPr="0025300B" w14:paraId="6909F779" w14:textId="77777777" w:rsidTr="00FB5BAD">
        <w:trPr>
          <w:trHeight w:val="50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1A2FE"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14:paraId="3746A851"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CB3EE30"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Минимальная стоимость,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0DC57B36"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Максимальная стоимость, руб./кв.м.</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14:paraId="6C147CF0"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Среднее значение удельного показателя стоимости, руб./кв.м.</w:t>
            </w:r>
          </w:p>
        </w:tc>
      </w:tr>
      <w:tr w:rsidR="0027165D" w:rsidRPr="0025300B" w14:paraId="119F4475"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67D990" w14:textId="77777777" w:rsidR="0027165D" w:rsidRPr="0025300B" w:rsidRDefault="0027165D"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14:paraId="311245C6" w14:textId="77777777" w:rsidR="0027165D" w:rsidRPr="0025300B" w:rsidRDefault="0027165D"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250B9C51"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8 101</w:t>
            </w:r>
          </w:p>
        </w:tc>
        <w:tc>
          <w:tcPr>
            <w:tcW w:w="2260" w:type="dxa"/>
            <w:tcBorders>
              <w:top w:val="nil"/>
              <w:left w:val="nil"/>
              <w:bottom w:val="single" w:sz="4" w:space="0" w:color="auto"/>
              <w:right w:val="single" w:sz="4" w:space="0" w:color="auto"/>
            </w:tcBorders>
            <w:shd w:val="clear" w:color="auto" w:fill="auto"/>
            <w:noWrap/>
            <w:vAlign w:val="center"/>
          </w:tcPr>
          <w:p w14:paraId="49788BAB"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35 451</w:t>
            </w:r>
          </w:p>
        </w:tc>
        <w:tc>
          <w:tcPr>
            <w:tcW w:w="2425" w:type="dxa"/>
            <w:tcBorders>
              <w:top w:val="nil"/>
              <w:left w:val="nil"/>
              <w:bottom w:val="single" w:sz="4" w:space="0" w:color="auto"/>
              <w:right w:val="single" w:sz="4" w:space="0" w:color="auto"/>
            </w:tcBorders>
            <w:shd w:val="clear" w:color="auto" w:fill="auto"/>
            <w:noWrap/>
            <w:vAlign w:val="center"/>
          </w:tcPr>
          <w:p w14:paraId="3092FA76"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21 976</w:t>
            </w:r>
          </w:p>
        </w:tc>
      </w:tr>
      <w:tr w:rsidR="0027165D" w:rsidRPr="0025300B" w14:paraId="6F0C060C"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11E9D6" w14:textId="77777777" w:rsidR="0027165D" w:rsidRPr="0025300B" w:rsidRDefault="0027165D"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14:paraId="18448C77" w14:textId="77777777" w:rsidR="0027165D" w:rsidRPr="0025300B" w:rsidRDefault="0027165D"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18CD5CEB"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20 325</w:t>
            </w:r>
          </w:p>
        </w:tc>
        <w:tc>
          <w:tcPr>
            <w:tcW w:w="2260" w:type="dxa"/>
            <w:tcBorders>
              <w:top w:val="nil"/>
              <w:left w:val="nil"/>
              <w:bottom w:val="single" w:sz="4" w:space="0" w:color="auto"/>
              <w:right w:val="single" w:sz="4" w:space="0" w:color="auto"/>
            </w:tcBorders>
            <w:shd w:val="clear" w:color="auto" w:fill="auto"/>
            <w:noWrap/>
            <w:vAlign w:val="center"/>
          </w:tcPr>
          <w:p w14:paraId="197252E1"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41 558</w:t>
            </w:r>
          </w:p>
        </w:tc>
        <w:tc>
          <w:tcPr>
            <w:tcW w:w="2425" w:type="dxa"/>
            <w:tcBorders>
              <w:top w:val="nil"/>
              <w:left w:val="nil"/>
              <w:bottom w:val="single" w:sz="4" w:space="0" w:color="auto"/>
              <w:right w:val="single" w:sz="4" w:space="0" w:color="auto"/>
            </w:tcBorders>
            <w:shd w:val="clear" w:color="auto" w:fill="auto"/>
            <w:noWrap/>
            <w:vAlign w:val="center"/>
          </w:tcPr>
          <w:p w14:paraId="51E23B5B"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30 742</w:t>
            </w:r>
          </w:p>
        </w:tc>
      </w:tr>
      <w:tr w:rsidR="0027165D" w:rsidRPr="0025300B" w14:paraId="5C10BEFB"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50DB18" w14:textId="77777777" w:rsidR="0027165D" w:rsidRPr="0025300B" w:rsidRDefault="0027165D"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14:paraId="27F1EE61" w14:textId="77777777" w:rsidR="0027165D" w:rsidRPr="0025300B" w:rsidRDefault="0027165D"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0752BDBB"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18 455</w:t>
            </w:r>
          </w:p>
        </w:tc>
        <w:tc>
          <w:tcPr>
            <w:tcW w:w="2260" w:type="dxa"/>
            <w:tcBorders>
              <w:top w:val="nil"/>
              <w:left w:val="nil"/>
              <w:bottom w:val="single" w:sz="4" w:space="0" w:color="auto"/>
              <w:right w:val="single" w:sz="4" w:space="0" w:color="auto"/>
            </w:tcBorders>
            <w:shd w:val="clear" w:color="auto" w:fill="auto"/>
            <w:noWrap/>
            <w:vAlign w:val="center"/>
          </w:tcPr>
          <w:p w14:paraId="0C457525"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37 011</w:t>
            </w:r>
          </w:p>
        </w:tc>
        <w:tc>
          <w:tcPr>
            <w:tcW w:w="2425" w:type="dxa"/>
            <w:tcBorders>
              <w:top w:val="nil"/>
              <w:left w:val="nil"/>
              <w:bottom w:val="single" w:sz="4" w:space="0" w:color="auto"/>
              <w:right w:val="single" w:sz="4" w:space="0" w:color="auto"/>
            </w:tcBorders>
            <w:shd w:val="clear" w:color="auto" w:fill="auto"/>
            <w:noWrap/>
            <w:vAlign w:val="center"/>
          </w:tcPr>
          <w:p w14:paraId="5FABC77C"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27 833</w:t>
            </w:r>
          </w:p>
        </w:tc>
      </w:tr>
      <w:tr w:rsidR="0027165D" w:rsidRPr="0025300B" w14:paraId="68F289C9"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7B8259" w14:textId="77777777" w:rsidR="0027165D" w:rsidRPr="0025300B" w:rsidRDefault="0027165D"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14:paraId="624437AB" w14:textId="77777777" w:rsidR="0027165D" w:rsidRPr="0025300B" w:rsidRDefault="0027165D"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6E1882D2"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11 782</w:t>
            </w:r>
          </w:p>
        </w:tc>
        <w:tc>
          <w:tcPr>
            <w:tcW w:w="2260" w:type="dxa"/>
            <w:tcBorders>
              <w:top w:val="nil"/>
              <w:left w:val="nil"/>
              <w:bottom w:val="single" w:sz="4" w:space="0" w:color="auto"/>
              <w:right w:val="single" w:sz="4" w:space="0" w:color="auto"/>
            </w:tcBorders>
            <w:shd w:val="clear" w:color="auto" w:fill="auto"/>
            <w:noWrap/>
            <w:vAlign w:val="center"/>
          </w:tcPr>
          <w:p w14:paraId="3D5F9B1D"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28 802</w:t>
            </w:r>
          </w:p>
        </w:tc>
        <w:tc>
          <w:tcPr>
            <w:tcW w:w="2425" w:type="dxa"/>
            <w:tcBorders>
              <w:top w:val="nil"/>
              <w:left w:val="nil"/>
              <w:bottom w:val="single" w:sz="4" w:space="0" w:color="auto"/>
              <w:right w:val="single" w:sz="4" w:space="0" w:color="auto"/>
            </w:tcBorders>
            <w:shd w:val="clear" w:color="auto" w:fill="auto"/>
            <w:noWrap/>
            <w:vAlign w:val="center"/>
          </w:tcPr>
          <w:p w14:paraId="17CE85DF"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19 989</w:t>
            </w:r>
          </w:p>
        </w:tc>
      </w:tr>
      <w:tr w:rsidR="0027165D" w:rsidRPr="0025300B" w14:paraId="2F79F1AB"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CD2B0" w14:textId="77777777" w:rsidR="0027165D" w:rsidRPr="0025300B" w:rsidRDefault="0027165D"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316" w:type="dxa"/>
            <w:tcBorders>
              <w:top w:val="nil"/>
              <w:left w:val="nil"/>
              <w:bottom w:val="nil"/>
              <w:right w:val="nil"/>
            </w:tcBorders>
            <w:shd w:val="clear" w:color="auto" w:fill="auto"/>
            <w:noWrap/>
            <w:vAlign w:val="center"/>
            <w:hideMark/>
          </w:tcPr>
          <w:p w14:paraId="0A4B8EA5" w14:textId="77777777" w:rsidR="0027165D" w:rsidRPr="0025300B" w:rsidRDefault="0027165D"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0FAC0837"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11 825</w:t>
            </w:r>
          </w:p>
        </w:tc>
        <w:tc>
          <w:tcPr>
            <w:tcW w:w="2260" w:type="dxa"/>
            <w:tcBorders>
              <w:top w:val="nil"/>
              <w:left w:val="nil"/>
              <w:bottom w:val="single" w:sz="4" w:space="0" w:color="auto"/>
              <w:right w:val="single" w:sz="4" w:space="0" w:color="auto"/>
            </w:tcBorders>
            <w:shd w:val="clear" w:color="auto" w:fill="auto"/>
            <w:noWrap/>
            <w:vAlign w:val="center"/>
          </w:tcPr>
          <w:p w14:paraId="55C3E944"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30 718</w:t>
            </w:r>
          </w:p>
        </w:tc>
        <w:tc>
          <w:tcPr>
            <w:tcW w:w="2425" w:type="dxa"/>
            <w:tcBorders>
              <w:top w:val="nil"/>
              <w:left w:val="nil"/>
              <w:bottom w:val="single" w:sz="4" w:space="0" w:color="auto"/>
              <w:right w:val="single" w:sz="4" w:space="0" w:color="auto"/>
            </w:tcBorders>
            <w:shd w:val="clear" w:color="auto" w:fill="auto"/>
            <w:noWrap/>
            <w:vAlign w:val="center"/>
          </w:tcPr>
          <w:p w14:paraId="57D8B3E3"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21 459</w:t>
            </w:r>
          </w:p>
        </w:tc>
      </w:tr>
      <w:tr w:rsidR="0027165D" w:rsidRPr="0025300B" w14:paraId="7D8846C0"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8FDAB" w14:textId="77777777" w:rsidR="0027165D" w:rsidRPr="0025300B" w:rsidRDefault="0027165D"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14:paraId="49686D13" w14:textId="77777777" w:rsidR="0027165D" w:rsidRPr="0025300B" w:rsidRDefault="0027165D"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462D57BB"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5 561</w:t>
            </w:r>
          </w:p>
        </w:tc>
        <w:tc>
          <w:tcPr>
            <w:tcW w:w="2260" w:type="dxa"/>
            <w:tcBorders>
              <w:top w:val="nil"/>
              <w:left w:val="nil"/>
              <w:bottom w:val="single" w:sz="4" w:space="0" w:color="auto"/>
              <w:right w:val="single" w:sz="4" w:space="0" w:color="auto"/>
            </w:tcBorders>
            <w:shd w:val="clear" w:color="auto" w:fill="auto"/>
            <w:noWrap/>
            <w:vAlign w:val="center"/>
          </w:tcPr>
          <w:p w14:paraId="548B7501"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12 779</w:t>
            </w:r>
          </w:p>
        </w:tc>
        <w:tc>
          <w:tcPr>
            <w:tcW w:w="2425" w:type="dxa"/>
            <w:tcBorders>
              <w:top w:val="nil"/>
              <w:left w:val="nil"/>
              <w:bottom w:val="single" w:sz="4" w:space="0" w:color="auto"/>
              <w:right w:val="single" w:sz="4" w:space="0" w:color="auto"/>
            </w:tcBorders>
            <w:shd w:val="clear" w:color="auto" w:fill="auto"/>
            <w:noWrap/>
            <w:vAlign w:val="center"/>
          </w:tcPr>
          <w:p w14:paraId="05147990"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9 078</w:t>
            </w:r>
          </w:p>
        </w:tc>
      </w:tr>
      <w:tr w:rsidR="0027165D" w:rsidRPr="0025300B" w14:paraId="282C2B17" w14:textId="77777777"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F31DA" w14:textId="77777777" w:rsidR="0027165D" w:rsidRPr="0025300B" w:rsidRDefault="0027165D" w:rsidP="00C92548">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14:paraId="11F86D03" w14:textId="77777777" w:rsidR="0027165D" w:rsidRPr="0025300B" w:rsidRDefault="0027165D" w:rsidP="00C92548">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027AC677"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7 006</w:t>
            </w:r>
          </w:p>
        </w:tc>
        <w:tc>
          <w:tcPr>
            <w:tcW w:w="2260" w:type="dxa"/>
            <w:tcBorders>
              <w:top w:val="nil"/>
              <w:left w:val="nil"/>
              <w:bottom w:val="single" w:sz="4" w:space="0" w:color="auto"/>
              <w:right w:val="single" w:sz="4" w:space="0" w:color="auto"/>
            </w:tcBorders>
            <w:shd w:val="clear" w:color="auto" w:fill="auto"/>
            <w:noWrap/>
            <w:vAlign w:val="center"/>
          </w:tcPr>
          <w:p w14:paraId="3B1C6373"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28 715</w:t>
            </w:r>
          </w:p>
        </w:tc>
        <w:tc>
          <w:tcPr>
            <w:tcW w:w="2425" w:type="dxa"/>
            <w:tcBorders>
              <w:top w:val="nil"/>
              <w:left w:val="nil"/>
              <w:bottom w:val="single" w:sz="4" w:space="0" w:color="auto"/>
              <w:right w:val="single" w:sz="4" w:space="0" w:color="auto"/>
            </w:tcBorders>
            <w:shd w:val="clear" w:color="auto" w:fill="auto"/>
            <w:noWrap/>
            <w:vAlign w:val="center"/>
          </w:tcPr>
          <w:p w14:paraId="4B2010AA" w14:textId="77777777" w:rsidR="0027165D" w:rsidRPr="0025300B" w:rsidRDefault="0027165D" w:rsidP="0027165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17 898</w:t>
            </w:r>
          </w:p>
        </w:tc>
      </w:tr>
    </w:tbl>
    <w:p w14:paraId="417DE952" w14:textId="77777777" w:rsidR="008D799D" w:rsidRPr="0025300B" w:rsidRDefault="00CC6189" w:rsidP="00A82B8B">
      <w:pPr>
        <w:spacing w:before="120" w:after="120" w:line="240" w:lineRule="auto"/>
        <w:jc w:val="both"/>
        <w:rPr>
          <w:rFonts w:ascii="Verdana" w:hAnsi="Verdana"/>
          <w:sz w:val="20"/>
          <w:szCs w:val="20"/>
        </w:rPr>
      </w:pPr>
      <w:r w:rsidRPr="0025300B">
        <w:rPr>
          <w:rFonts w:ascii="Verdana" w:hAnsi="Verdana"/>
          <w:sz w:val="20"/>
          <w:szCs w:val="20"/>
        </w:rPr>
        <w:t>Н</w:t>
      </w:r>
      <w:r w:rsidR="00E91169" w:rsidRPr="0025300B">
        <w:rPr>
          <w:rFonts w:ascii="Verdana" w:hAnsi="Verdana"/>
          <w:sz w:val="20"/>
          <w:szCs w:val="20"/>
        </w:rPr>
        <w:t xml:space="preserve">а рынке купли-продажи коммерческой недвижимости производственно-складского назначения в крупных городах Республики Крым </w:t>
      </w:r>
      <w:r w:rsidRPr="0025300B">
        <w:rPr>
          <w:rFonts w:ascii="Verdana" w:hAnsi="Verdana"/>
          <w:sz w:val="20"/>
          <w:szCs w:val="20"/>
        </w:rPr>
        <w:t xml:space="preserve">значительных изменений в стоимости не зафиксировано. </w:t>
      </w:r>
    </w:p>
    <w:p w14:paraId="166CD212" w14:textId="77777777" w:rsidR="003F3BAC" w:rsidRPr="0025300B" w:rsidRDefault="00CC6189" w:rsidP="001B0001">
      <w:pPr>
        <w:spacing w:before="120" w:after="120" w:line="240" w:lineRule="auto"/>
        <w:jc w:val="both"/>
        <w:rPr>
          <w:rFonts w:ascii="Verdana" w:hAnsi="Verdana"/>
          <w:b/>
          <w:color w:val="FF0000"/>
          <w:sz w:val="20"/>
          <w:szCs w:val="20"/>
        </w:rPr>
      </w:pPr>
      <w:r w:rsidRPr="0025300B">
        <w:rPr>
          <w:rFonts w:ascii="Verdana" w:hAnsi="Verdana"/>
          <w:sz w:val="20"/>
          <w:szCs w:val="20"/>
        </w:rPr>
        <w:t>В среднем за период с марта по май 2020 года по сравнению с февралем месяцем стоимость снизилась на 1</w:t>
      </w:r>
      <w:r w:rsidR="0027165D" w:rsidRPr="0025300B">
        <w:rPr>
          <w:rFonts w:ascii="Verdana" w:hAnsi="Verdana"/>
          <w:sz w:val="20"/>
          <w:szCs w:val="20"/>
        </w:rPr>
        <w:t>%-2</w:t>
      </w:r>
      <w:r w:rsidRPr="0025300B">
        <w:rPr>
          <w:rFonts w:ascii="Verdana" w:hAnsi="Verdana"/>
          <w:sz w:val="20"/>
          <w:szCs w:val="20"/>
        </w:rPr>
        <w:t>%</w:t>
      </w:r>
      <w:r w:rsidR="00E91169" w:rsidRPr="0025300B">
        <w:rPr>
          <w:rFonts w:ascii="Verdana" w:hAnsi="Verdana"/>
          <w:sz w:val="20"/>
          <w:szCs w:val="20"/>
        </w:rPr>
        <w:t>.</w:t>
      </w:r>
      <w:r w:rsidR="003F3BAC" w:rsidRPr="0025300B">
        <w:rPr>
          <w:rFonts w:ascii="Verdana" w:hAnsi="Verdana"/>
          <w:b/>
          <w:color w:val="FF0000"/>
          <w:sz w:val="20"/>
          <w:szCs w:val="20"/>
        </w:rPr>
        <w:br w:type="page"/>
      </w:r>
    </w:p>
    <w:p w14:paraId="67C3C9DD" w14:textId="77777777" w:rsidR="00C92548" w:rsidRPr="0025300B" w:rsidRDefault="009065FF" w:rsidP="00C92548">
      <w:pPr>
        <w:spacing w:before="120" w:after="120" w:line="240" w:lineRule="auto"/>
        <w:jc w:val="center"/>
        <w:rPr>
          <w:rFonts w:ascii="Verdana" w:hAnsi="Verdana"/>
          <w:b/>
          <w:sz w:val="20"/>
          <w:szCs w:val="20"/>
        </w:rPr>
      </w:pPr>
      <w:r w:rsidRPr="0025300B">
        <w:rPr>
          <w:rFonts w:ascii="Verdana" w:hAnsi="Verdana"/>
          <w:b/>
          <w:sz w:val="20"/>
          <w:szCs w:val="20"/>
        </w:rPr>
        <w:lastRenderedPageBreak/>
        <w:t xml:space="preserve">Ценовая ситуация на рынке аренды коммерческой недвижимости производственно-складского назначения в крупных </w:t>
      </w:r>
      <w:r w:rsidR="004D75E7" w:rsidRPr="0025300B">
        <w:rPr>
          <w:rFonts w:ascii="Verdana" w:hAnsi="Verdana"/>
          <w:b/>
          <w:sz w:val="20"/>
          <w:szCs w:val="20"/>
        </w:rPr>
        <w:t>городах</w:t>
      </w:r>
      <w:r w:rsidRPr="0025300B">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316"/>
        <w:gridCol w:w="2260"/>
        <w:gridCol w:w="2260"/>
        <w:gridCol w:w="2425"/>
      </w:tblGrid>
      <w:tr w:rsidR="0027165D" w:rsidRPr="0025300B" w14:paraId="4DFD6DEC" w14:textId="77777777" w:rsidTr="00736B4D">
        <w:trPr>
          <w:trHeight w:val="93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0E82"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14:paraId="4B4D684B"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73A6E1A1"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Минимальная арендная плата, руб./кв.м.</w:t>
            </w:r>
            <w:r w:rsidR="0043049C" w:rsidRPr="0025300B">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642ADC44"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Максимальная арендная плата, руб./кв.м.</w:t>
            </w:r>
            <w:r w:rsidR="0043049C" w:rsidRPr="0025300B">
              <w:rPr>
                <w:rFonts w:ascii="Verdana" w:eastAsia="Times New Roman" w:hAnsi="Verdana" w:cs="Times New Roman"/>
                <w:b/>
                <w:bCs/>
                <w:sz w:val="16"/>
                <w:szCs w:val="16"/>
                <w:lang w:eastAsia="ru-RU"/>
              </w:rPr>
              <w:t xml:space="preserve"> в месяц</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14:paraId="5B51036E" w14:textId="77777777" w:rsidR="00C92548" w:rsidRPr="0025300B" w:rsidRDefault="00C92548" w:rsidP="00C9254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Среднее значение удельного показателя арендной платы, руб./кв.м.</w:t>
            </w:r>
            <w:r w:rsidR="0043049C" w:rsidRPr="0025300B">
              <w:rPr>
                <w:rFonts w:ascii="Verdana" w:eastAsia="Times New Roman" w:hAnsi="Verdana" w:cs="Calibri"/>
                <w:b/>
                <w:bCs/>
                <w:sz w:val="16"/>
                <w:szCs w:val="16"/>
                <w:lang w:eastAsia="ru-RU"/>
              </w:rPr>
              <w:t xml:space="preserve"> в месяц</w:t>
            </w:r>
          </w:p>
        </w:tc>
      </w:tr>
      <w:tr w:rsidR="002C2515" w:rsidRPr="0025300B" w14:paraId="4AB17A95"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6EE435"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14:paraId="4F358731" w14:textId="77777777" w:rsidR="0027165D" w:rsidRPr="0025300B" w:rsidRDefault="0027165D"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539036A5"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100</w:t>
            </w:r>
          </w:p>
        </w:tc>
        <w:tc>
          <w:tcPr>
            <w:tcW w:w="2260" w:type="dxa"/>
            <w:tcBorders>
              <w:top w:val="nil"/>
              <w:left w:val="nil"/>
              <w:bottom w:val="single" w:sz="4" w:space="0" w:color="auto"/>
              <w:right w:val="single" w:sz="4" w:space="0" w:color="auto"/>
            </w:tcBorders>
            <w:shd w:val="clear" w:color="auto" w:fill="auto"/>
            <w:noWrap/>
            <w:vAlign w:val="center"/>
          </w:tcPr>
          <w:p w14:paraId="5E8D3B98"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301</w:t>
            </w:r>
          </w:p>
        </w:tc>
        <w:tc>
          <w:tcPr>
            <w:tcW w:w="2425" w:type="dxa"/>
            <w:tcBorders>
              <w:top w:val="nil"/>
              <w:left w:val="nil"/>
              <w:bottom w:val="single" w:sz="4" w:space="0" w:color="auto"/>
              <w:right w:val="single" w:sz="4" w:space="0" w:color="auto"/>
            </w:tcBorders>
            <w:shd w:val="clear" w:color="auto" w:fill="auto"/>
            <w:noWrap/>
            <w:vAlign w:val="center"/>
          </w:tcPr>
          <w:p w14:paraId="6B342662"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200</w:t>
            </w:r>
          </w:p>
        </w:tc>
      </w:tr>
      <w:tr w:rsidR="002C2515" w:rsidRPr="0025300B" w14:paraId="04E96ABA"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B87F12"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14:paraId="61EFA051" w14:textId="77777777" w:rsidR="0027165D" w:rsidRPr="0025300B" w:rsidRDefault="0027165D"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40E627E8"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175</w:t>
            </w:r>
          </w:p>
        </w:tc>
        <w:tc>
          <w:tcPr>
            <w:tcW w:w="2260" w:type="dxa"/>
            <w:tcBorders>
              <w:top w:val="nil"/>
              <w:left w:val="nil"/>
              <w:bottom w:val="single" w:sz="4" w:space="0" w:color="auto"/>
              <w:right w:val="single" w:sz="4" w:space="0" w:color="auto"/>
            </w:tcBorders>
            <w:shd w:val="clear" w:color="auto" w:fill="auto"/>
            <w:noWrap/>
            <w:vAlign w:val="center"/>
          </w:tcPr>
          <w:p w14:paraId="5895B902"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325</w:t>
            </w:r>
          </w:p>
        </w:tc>
        <w:tc>
          <w:tcPr>
            <w:tcW w:w="2425" w:type="dxa"/>
            <w:tcBorders>
              <w:top w:val="nil"/>
              <w:left w:val="nil"/>
              <w:bottom w:val="single" w:sz="4" w:space="0" w:color="auto"/>
              <w:right w:val="single" w:sz="4" w:space="0" w:color="auto"/>
            </w:tcBorders>
            <w:shd w:val="clear" w:color="auto" w:fill="auto"/>
            <w:noWrap/>
            <w:vAlign w:val="center"/>
          </w:tcPr>
          <w:p w14:paraId="02E777BE"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247</w:t>
            </w:r>
          </w:p>
        </w:tc>
      </w:tr>
      <w:tr w:rsidR="002C2515" w:rsidRPr="0025300B" w14:paraId="5C8962FC"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B0059E"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14:paraId="40D430AB" w14:textId="77777777" w:rsidR="0027165D" w:rsidRPr="0025300B" w:rsidRDefault="0027165D"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275BD622"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100</w:t>
            </w:r>
          </w:p>
        </w:tc>
        <w:tc>
          <w:tcPr>
            <w:tcW w:w="2260" w:type="dxa"/>
            <w:tcBorders>
              <w:top w:val="nil"/>
              <w:left w:val="nil"/>
              <w:bottom w:val="single" w:sz="4" w:space="0" w:color="auto"/>
              <w:right w:val="single" w:sz="4" w:space="0" w:color="auto"/>
            </w:tcBorders>
            <w:shd w:val="clear" w:color="auto" w:fill="auto"/>
            <w:noWrap/>
            <w:vAlign w:val="center"/>
          </w:tcPr>
          <w:p w14:paraId="0932AA46"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289</w:t>
            </w:r>
          </w:p>
        </w:tc>
        <w:tc>
          <w:tcPr>
            <w:tcW w:w="2425" w:type="dxa"/>
            <w:tcBorders>
              <w:top w:val="nil"/>
              <w:left w:val="nil"/>
              <w:bottom w:val="single" w:sz="4" w:space="0" w:color="auto"/>
              <w:right w:val="single" w:sz="4" w:space="0" w:color="auto"/>
            </w:tcBorders>
            <w:shd w:val="clear" w:color="auto" w:fill="auto"/>
            <w:noWrap/>
            <w:vAlign w:val="center"/>
          </w:tcPr>
          <w:p w14:paraId="77BB03B0"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195</w:t>
            </w:r>
          </w:p>
        </w:tc>
      </w:tr>
      <w:tr w:rsidR="002C2515" w:rsidRPr="0025300B" w14:paraId="37BF8707"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A734B1"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14:paraId="329D274B" w14:textId="77777777" w:rsidR="0027165D" w:rsidRPr="0025300B" w:rsidRDefault="0027165D"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51F93C8A"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74</w:t>
            </w:r>
          </w:p>
        </w:tc>
        <w:tc>
          <w:tcPr>
            <w:tcW w:w="2260" w:type="dxa"/>
            <w:tcBorders>
              <w:top w:val="nil"/>
              <w:left w:val="nil"/>
              <w:bottom w:val="single" w:sz="4" w:space="0" w:color="auto"/>
              <w:right w:val="single" w:sz="4" w:space="0" w:color="auto"/>
            </w:tcBorders>
            <w:shd w:val="clear" w:color="auto" w:fill="auto"/>
            <w:noWrap/>
            <w:vAlign w:val="center"/>
          </w:tcPr>
          <w:p w14:paraId="6194613B"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282</w:t>
            </w:r>
          </w:p>
        </w:tc>
        <w:tc>
          <w:tcPr>
            <w:tcW w:w="2425" w:type="dxa"/>
            <w:tcBorders>
              <w:top w:val="nil"/>
              <w:left w:val="nil"/>
              <w:bottom w:val="single" w:sz="4" w:space="0" w:color="auto"/>
              <w:right w:val="single" w:sz="4" w:space="0" w:color="auto"/>
            </w:tcBorders>
            <w:shd w:val="clear" w:color="auto" w:fill="auto"/>
            <w:noWrap/>
            <w:vAlign w:val="center"/>
          </w:tcPr>
          <w:p w14:paraId="1463123E"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173</w:t>
            </w:r>
          </w:p>
        </w:tc>
      </w:tr>
      <w:tr w:rsidR="002C2515" w:rsidRPr="0025300B" w14:paraId="23FF4DFB" w14:textId="77777777" w:rsidTr="0099703D">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B5A"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316" w:type="dxa"/>
            <w:tcBorders>
              <w:top w:val="single" w:sz="4" w:space="0" w:color="auto"/>
              <w:left w:val="nil"/>
              <w:bottom w:val="single" w:sz="4" w:space="0" w:color="auto"/>
              <w:right w:val="nil"/>
            </w:tcBorders>
            <w:shd w:val="clear" w:color="auto" w:fill="auto"/>
            <w:noWrap/>
            <w:vAlign w:val="center"/>
            <w:hideMark/>
          </w:tcPr>
          <w:p w14:paraId="610AF44B" w14:textId="77777777" w:rsidR="0027165D" w:rsidRPr="0025300B" w:rsidRDefault="0027165D"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AD0F6"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74</w:t>
            </w:r>
          </w:p>
        </w:tc>
        <w:tc>
          <w:tcPr>
            <w:tcW w:w="2260" w:type="dxa"/>
            <w:tcBorders>
              <w:top w:val="nil"/>
              <w:left w:val="nil"/>
              <w:bottom w:val="single" w:sz="4" w:space="0" w:color="auto"/>
              <w:right w:val="single" w:sz="4" w:space="0" w:color="auto"/>
            </w:tcBorders>
            <w:shd w:val="clear" w:color="auto" w:fill="auto"/>
            <w:noWrap/>
            <w:vAlign w:val="center"/>
          </w:tcPr>
          <w:p w14:paraId="5D3F66E6"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254</w:t>
            </w:r>
          </w:p>
        </w:tc>
        <w:tc>
          <w:tcPr>
            <w:tcW w:w="2425" w:type="dxa"/>
            <w:tcBorders>
              <w:top w:val="nil"/>
              <w:left w:val="nil"/>
              <w:bottom w:val="single" w:sz="4" w:space="0" w:color="auto"/>
              <w:right w:val="single" w:sz="4" w:space="0" w:color="auto"/>
            </w:tcBorders>
            <w:shd w:val="clear" w:color="auto" w:fill="auto"/>
            <w:noWrap/>
            <w:vAlign w:val="center"/>
          </w:tcPr>
          <w:p w14:paraId="645B775E"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162</w:t>
            </w:r>
          </w:p>
        </w:tc>
      </w:tr>
      <w:tr w:rsidR="002C2515" w:rsidRPr="0025300B" w14:paraId="7AF75315" w14:textId="77777777" w:rsidTr="0099703D">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F6131"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14:paraId="2A204176" w14:textId="77777777" w:rsidR="0027165D" w:rsidRPr="0025300B" w:rsidRDefault="0027165D"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C093C"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35</w:t>
            </w:r>
          </w:p>
        </w:tc>
        <w:tc>
          <w:tcPr>
            <w:tcW w:w="2260" w:type="dxa"/>
            <w:tcBorders>
              <w:top w:val="nil"/>
              <w:left w:val="nil"/>
              <w:bottom w:val="single" w:sz="4" w:space="0" w:color="auto"/>
              <w:right w:val="single" w:sz="4" w:space="0" w:color="auto"/>
            </w:tcBorders>
            <w:shd w:val="clear" w:color="auto" w:fill="auto"/>
            <w:noWrap/>
            <w:vAlign w:val="center"/>
          </w:tcPr>
          <w:p w14:paraId="5B7B1391"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150</w:t>
            </w:r>
          </w:p>
        </w:tc>
        <w:tc>
          <w:tcPr>
            <w:tcW w:w="2425" w:type="dxa"/>
            <w:tcBorders>
              <w:top w:val="nil"/>
              <w:left w:val="nil"/>
              <w:bottom w:val="single" w:sz="4" w:space="0" w:color="auto"/>
              <w:right w:val="single" w:sz="4" w:space="0" w:color="auto"/>
            </w:tcBorders>
            <w:shd w:val="clear" w:color="auto" w:fill="auto"/>
            <w:noWrap/>
            <w:vAlign w:val="center"/>
          </w:tcPr>
          <w:p w14:paraId="1BAA9A8A"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90</w:t>
            </w:r>
          </w:p>
        </w:tc>
      </w:tr>
      <w:tr w:rsidR="002C2515" w:rsidRPr="0025300B" w14:paraId="0E50D8F9"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3B3A3F"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14:paraId="64367932" w14:textId="77777777" w:rsidR="0027165D" w:rsidRPr="0025300B" w:rsidRDefault="0027165D"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18D46C2D"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55</w:t>
            </w:r>
          </w:p>
        </w:tc>
        <w:tc>
          <w:tcPr>
            <w:tcW w:w="2260" w:type="dxa"/>
            <w:tcBorders>
              <w:top w:val="nil"/>
              <w:left w:val="nil"/>
              <w:bottom w:val="single" w:sz="4" w:space="0" w:color="auto"/>
              <w:right w:val="single" w:sz="4" w:space="0" w:color="auto"/>
            </w:tcBorders>
            <w:shd w:val="clear" w:color="auto" w:fill="auto"/>
            <w:noWrap/>
            <w:vAlign w:val="center"/>
          </w:tcPr>
          <w:p w14:paraId="2846BB3D"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251</w:t>
            </w:r>
          </w:p>
        </w:tc>
        <w:tc>
          <w:tcPr>
            <w:tcW w:w="2425" w:type="dxa"/>
            <w:tcBorders>
              <w:top w:val="nil"/>
              <w:left w:val="nil"/>
              <w:bottom w:val="single" w:sz="4" w:space="0" w:color="auto"/>
              <w:right w:val="single" w:sz="4" w:space="0" w:color="auto"/>
            </w:tcBorders>
            <w:shd w:val="clear" w:color="auto" w:fill="auto"/>
            <w:noWrap/>
            <w:vAlign w:val="center"/>
          </w:tcPr>
          <w:p w14:paraId="3C89D22D" w14:textId="77777777" w:rsidR="0027165D" w:rsidRPr="0025300B" w:rsidRDefault="0027165D"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150</w:t>
            </w:r>
          </w:p>
        </w:tc>
      </w:tr>
    </w:tbl>
    <w:p w14:paraId="4EA08D04" w14:textId="77777777" w:rsidR="006E1CD4" w:rsidRPr="0025300B" w:rsidRDefault="00E91169" w:rsidP="00C161A2">
      <w:pPr>
        <w:spacing w:before="60" w:after="60" w:line="240" w:lineRule="auto"/>
        <w:jc w:val="both"/>
        <w:rPr>
          <w:rFonts w:ascii="Verdana" w:hAnsi="Verdana"/>
          <w:sz w:val="20"/>
          <w:szCs w:val="20"/>
        </w:rPr>
      </w:pPr>
      <w:r w:rsidRPr="0025300B">
        <w:rPr>
          <w:rFonts w:ascii="Verdana" w:hAnsi="Verdana"/>
          <w:sz w:val="20"/>
          <w:szCs w:val="20"/>
        </w:rPr>
        <w:t xml:space="preserve">Аналогичная ситуация и на рынке аренды коммерческой недвижимости производственно-складского назначения в крупных городах Республики Крым. </w:t>
      </w:r>
      <w:r w:rsidR="002C2515" w:rsidRPr="0025300B">
        <w:rPr>
          <w:rFonts w:ascii="Verdana" w:hAnsi="Verdana"/>
          <w:sz w:val="20"/>
          <w:szCs w:val="20"/>
        </w:rPr>
        <w:t>В среднем за период с марта по май 2020 года по сравнению с февралем месяцем арендная плата снизилась не более чем на 1%</w:t>
      </w:r>
      <w:r w:rsidRPr="0025300B">
        <w:rPr>
          <w:rFonts w:ascii="Verdana" w:hAnsi="Verdana"/>
          <w:sz w:val="20"/>
          <w:szCs w:val="20"/>
        </w:rPr>
        <w:t>.</w:t>
      </w:r>
    </w:p>
    <w:p w14:paraId="004EB404" w14:textId="77777777" w:rsidR="006E1CD4" w:rsidRPr="0025300B" w:rsidRDefault="006E1CD4" w:rsidP="006E1CD4">
      <w:pPr>
        <w:pStyle w:val="a3"/>
        <w:numPr>
          <w:ilvl w:val="0"/>
          <w:numId w:val="1"/>
        </w:numPr>
        <w:spacing w:before="120" w:after="60"/>
        <w:ind w:left="0" w:hanging="357"/>
        <w:contextualSpacing w:val="0"/>
        <w:jc w:val="both"/>
        <w:rPr>
          <w:rFonts w:ascii="Verdana" w:eastAsia="BatangChe" w:hAnsi="Verdana"/>
          <w:sz w:val="20"/>
          <w:szCs w:val="20"/>
        </w:rPr>
      </w:pPr>
      <w:r w:rsidRPr="0025300B">
        <w:rPr>
          <w:rFonts w:ascii="Verdana" w:eastAsia="Times New Roman" w:hAnsi="Verdana"/>
          <w:b/>
          <w:bCs/>
          <w:sz w:val="20"/>
          <w:szCs w:val="20"/>
          <w:lang w:eastAsia="ar-SA"/>
        </w:rPr>
        <w:t xml:space="preserve">ОБЗОР РЫНКОВ КУПЛИ-ПРОДАЖИ </w:t>
      </w:r>
      <w:r w:rsidR="006E2C76" w:rsidRPr="0025300B">
        <w:rPr>
          <w:rFonts w:ascii="Verdana" w:eastAsia="Times New Roman" w:hAnsi="Verdana"/>
          <w:b/>
          <w:bCs/>
          <w:sz w:val="20"/>
          <w:szCs w:val="20"/>
          <w:lang w:eastAsia="ar-SA"/>
        </w:rPr>
        <w:t>КВАРТИР</w:t>
      </w:r>
      <w:r w:rsidRPr="0025300B">
        <w:rPr>
          <w:rFonts w:ascii="Verdana" w:eastAsia="Times New Roman" w:hAnsi="Verdana"/>
          <w:b/>
          <w:bCs/>
          <w:sz w:val="20"/>
          <w:szCs w:val="20"/>
          <w:lang w:eastAsia="ar-SA"/>
        </w:rPr>
        <w:t xml:space="preserve"> В ГОРОДЕ СИМФЕРОПОЛЬ И ДРУГИХ </w:t>
      </w:r>
      <w:r w:rsidR="006E2C76" w:rsidRPr="0025300B">
        <w:rPr>
          <w:rFonts w:ascii="Verdana" w:eastAsia="Times New Roman" w:hAnsi="Verdana"/>
          <w:b/>
          <w:bCs/>
          <w:sz w:val="20"/>
          <w:szCs w:val="20"/>
          <w:lang w:eastAsia="ar-SA"/>
        </w:rPr>
        <w:t>ГОРОДАХ</w:t>
      </w:r>
      <w:r w:rsidRPr="0025300B">
        <w:rPr>
          <w:rFonts w:ascii="Verdana" w:eastAsia="Times New Roman" w:hAnsi="Verdana"/>
          <w:b/>
          <w:bCs/>
          <w:sz w:val="20"/>
          <w:szCs w:val="20"/>
          <w:lang w:eastAsia="ar-SA"/>
        </w:rPr>
        <w:t xml:space="preserve"> РЕСПУБЛИКИ КРЫМ.</w:t>
      </w:r>
    </w:p>
    <w:p w14:paraId="665C9D98" w14:textId="77777777" w:rsidR="00FA4926" w:rsidRPr="0025300B" w:rsidRDefault="00FA4926" w:rsidP="00315189">
      <w:pPr>
        <w:spacing w:before="60" w:after="60" w:line="240" w:lineRule="auto"/>
        <w:jc w:val="both"/>
        <w:rPr>
          <w:rFonts w:ascii="Verdana" w:hAnsi="Verdana"/>
          <w:sz w:val="20"/>
          <w:szCs w:val="20"/>
        </w:rPr>
      </w:pPr>
      <w:r w:rsidRPr="0025300B">
        <w:rPr>
          <w:rFonts w:ascii="Verdana" w:hAnsi="Verdana"/>
          <w:sz w:val="20"/>
          <w:szCs w:val="20"/>
        </w:rPr>
        <w:t xml:space="preserve">В марте 2020 года стоимость квартир сначала традиционно выросла, потом в апреле, в связи с мировой пандемией, вызванной коронавирусной инфекцией, </w:t>
      </w:r>
      <w:proofErr w:type="spellStart"/>
      <w:r w:rsidRPr="0025300B">
        <w:rPr>
          <w:rFonts w:ascii="Verdana" w:hAnsi="Verdana"/>
          <w:sz w:val="20"/>
          <w:szCs w:val="20"/>
        </w:rPr>
        <w:t>произошел</w:t>
      </w:r>
      <w:proofErr w:type="spellEnd"/>
      <w:r w:rsidRPr="0025300B">
        <w:rPr>
          <w:rFonts w:ascii="Verdana" w:hAnsi="Verdana"/>
          <w:sz w:val="20"/>
          <w:szCs w:val="20"/>
        </w:rPr>
        <w:t xml:space="preserve"> существенный спад, небольшое падение было зафиксировано так же и в мае месяце.</w:t>
      </w:r>
    </w:p>
    <w:p w14:paraId="0A16CD81" w14:textId="77777777" w:rsidR="00BA2037" w:rsidRPr="0025300B" w:rsidRDefault="00C9158C" w:rsidP="00315189">
      <w:pPr>
        <w:spacing w:before="60" w:after="60" w:line="240" w:lineRule="auto"/>
        <w:jc w:val="both"/>
        <w:rPr>
          <w:rFonts w:ascii="Verdana" w:hAnsi="Verdana"/>
          <w:sz w:val="20"/>
          <w:szCs w:val="20"/>
          <w:shd w:val="clear" w:color="auto" w:fill="FFFFFF"/>
        </w:rPr>
      </w:pPr>
      <w:r w:rsidRPr="0025300B">
        <w:rPr>
          <w:rFonts w:ascii="Verdana" w:hAnsi="Verdana"/>
          <w:sz w:val="20"/>
          <w:szCs w:val="20"/>
          <w:shd w:val="clear" w:color="auto" w:fill="FFFFFF"/>
        </w:rPr>
        <w:t xml:space="preserve">В некоторых городах </w:t>
      </w:r>
      <w:r w:rsidR="00FA4926" w:rsidRPr="0025300B">
        <w:rPr>
          <w:rFonts w:ascii="Verdana" w:hAnsi="Verdana"/>
          <w:sz w:val="20"/>
          <w:szCs w:val="20"/>
          <w:shd w:val="clear" w:color="auto" w:fill="FFFFFF"/>
        </w:rPr>
        <w:t>Крыма снижение</w:t>
      </w:r>
      <w:r w:rsidRPr="0025300B">
        <w:rPr>
          <w:rFonts w:ascii="Verdana" w:hAnsi="Verdana"/>
          <w:sz w:val="20"/>
          <w:szCs w:val="20"/>
          <w:shd w:val="clear" w:color="auto" w:fill="FFFFFF"/>
        </w:rPr>
        <w:t xml:space="preserve"> стоимости </w:t>
      </w:r>
      <w:r w:rsidR="00FA4926" w:rsidRPr="0025300B">
        <w:rPr>
          <w:rFonts w:ascii="Verdana" w:hAnsi="Verdana"/>
          <w:sz w:val="20"/>
          <w:szCs w:val="20"/>
        </w:rPr>
        <w:t>за период с марта по май 2020 года, по сравнению с февралем месяцем,</w:t>
      </w:r>
      <w:r w:rsidR="00FA4926" w:rsidRPr="0025300B">
        <w:rPr>
          <w:rFonts w:ascii="Verdana" w:hAnsi="Verdana"/>
          <w:sz w:val="20"/>
          <w:szCs w:val="20"/>
          <w:shd w:val="clear" w:color="auto" w:fill="FFFFFF"/>
        </w:rPr>
        <w:t xml:space="preserve"> </w:t>
      </w:r>
      <w:r w:rsidRPr="0025300B">
        <w:rPr>
          <w:rFonts w:ascii="Verdana" w:hAnsi="Verdana"/>
          <w:sz w:val="20"/>
          <w:szCs w:val="20"/>
          <w:shd w:val="clear" w:color="auto" w:fill="FFFFFF"/>
        </w:rPr>
        <w:t xml:space="preserve">составило </w:t>
      </w:r>
      <w:r w:rsidR="00FA4926" w:rsidRPr="0025300B">
        <w:rPr>
          <w:rFonts w:ascii="Verdana" w:hAnsi="Verdana"/>
          <w:sz w:val="20"/>
          <w:szCs w:val="20"/>
          <w:shd w:val="clear" w:color="auto" w:fill="FFFFFF"/>
        </w:rPr>
        <w:t>1,5%-2</w:t>
      </w:r>
      <w:r w:rsidRPr="0025300B">
        <w:rPr>
          <w:rFonts w:ascii="Verdana" w:hAnsi="Verdana"/>
          <w:sz w:val="20"/>
          <w:szCs w:val="20"/>
          <w:shd w:val="clear" w:color="auto" w:fill="FFFFFF"/>
        </w:rPr>
        <w:t>%</w:t>
      </w:r>
      <w:r w:rsidR="00FA4926" w:rsidRPr="0025300B">
        <w:rPr>
          <w:rFonts w:ascii="Verdana" w:hAnsi="Verdana"/>
          <w:sz w:val="20"/>
          <w:szCs w:val="20"/>
          <w:shd w:val="clear" w:color="auto" w:fill="FFFFFF"/>
        </w:rPr>
        <w:t xml:space="preserve">, </w:t>
      </w:r>
      <w:r w:rsidRPr="0025300B">
        <w:rPr>
          <w:rFonts w:ascii="Verdana" w:hAnsi="Verdana"/>
          <w:sz w:val="20"/>
          <w:szCs w:val="20"/>
          <w:shd w:val="clear" w:color="auto" w:fill="FFFFFF"/>
        </w:rPr>
        <w:t xml:space="preserve">в других городах </w:t>
      </w:r>
      <w:r w:rsidR="00FA4926" w:rsidRPr="0025300B">
        <w:rPr>
          <w:rFonts w:ascii="Verdana" w:hAnsi="Verdana"/>
          <w:sz w:val="20"/>
          <w:szCs w:val="20"/>
          <w:shd w:val="clear" w:color="auto" w:fill="FFFFFF"/>
        </w:rPr>
        <w:t xml:space="preserve">зафиксировано снижение </w:t>
      </w:r>
      <w:r w:rsidR="0009334B">
        <w:rPr>
          <w:rFonts w:ascii="Verdana" w:hAnsi="Verdana"/>
          <w:sz w:val="20"/>
          <w:szCs w:val="20"/>
          <w:shd w:val="clear" w:color="auto" w:fill="FFFFFF"/>
        </w:rPr>
        <w:t xml:space="preserve">стоимости </w:t>
      </w:r>
      <w:r w:rsidR="00FA4926" w:rsidRPr="0025300B">
        <w:rPr>
          <w:rFonts w:ascii="Verdana" w:hAnsi="Verdana"/>
          <w:sz w:val="20"/>
          <w:szCs w:val="20"/>
          <w:shd w:val="clear" w:color="auto" w:fill="FFFFFF"/>
        </w:rPr>
        <w:t>до 4%</w:t>
      </w:r>
      <w:r w:rsidR="00BA2037" w:rsidRPr="0025300B">
        <w:rPr>
          <w:rFonts w:ascii="Verdana" w:hAnsi="Verdana"/>
          <w:sz w:val="20"/>
          <w:szCs w:val="20"/>
          <w:shd w:val="clear" w:color="auto" w:fill="FFFFFF"/>
        </w:rPr>
        <w:t>.</w:t>
      </w:r>
    </w:p>
    <w:p w14:paraId="27D68457" w14:textId="77777777" w:rsidR="002E724E" w:rsidRPr="0025300B" w:rsidRDefault="002E724E" w:rsidP="00315189">
      <w:pPr>
        <w:spacing w:before="60" w:after="60" w:line="240" w:lineRule="auto"/>
        <w:jc w:val="both"/>
        <w:rPr>
          <w:rFonts w:ascii="Verdana" w:hAnsi="Verdana"/>
          <w:sz w:val="20"/>
          <w:szCs w:val="20"/>
          <w:shd w:val="clear" w:color="auto" w:fill="FFFFFF"/>
        </w:rPr>
      </w:pPr>
      <w:r w:rsidRPr="0025300B">
        <w:rPr>
          <w:rFonts w:ascii="Verdana" w:hAnsi="Verdana"/>
          <w:sz w:val="20"/>
          <w:szCs w:val="20"/>
          <w:shd w:val="clear" w:color="auto" w:fill="FFFFFF"/>
        </w:rPr>
        <w:t>Самая дорогая недвижимость традиционно находится на Южном берегу Крыма. Лидером по ценам на жилье остается Ялта. Эксперты агентств недвижимости региона сообщают, что жилье на полуострове в основном приобретают жители «материковой» России.</w:t>
      </w:r>
    </w:p>
    <w:p w14:paraId="6B9FB31A" w14:textId="77777777" w:rsidR="00EC0CA0" w:rsidRPr="0025300B" w:rsidRDefault="003C1B16" w:rsidP="00EC0CA0">
      <w:pPr>
        <w:spacing w:after="0" w:line="240" w:lineRule="auto"/>
        <w:jc w:val="center"/>
        <w:rPr>
          <w:rFonts w:ascii="Verdana" w:hAnsi="Verdana"/>
          <w:b/>
          <w:sz w:val="20"/>
          <w:szCs w:val="20"/>
        </w:rPr>
      </w:pPr>
      <w:r w:rsidRPr="0025300B">
        <w:rPr>
          <w:rFonts w:ascii="Verdana" w:hAnsi="Verdana"/>
          <w:b/>
          <w:sz w:val="20"/>
          <w:szCs w:val="20"/>
        </w:rPr>
        <w:t xml:space="preserve">Ценовая ситуация на рынке купли-продажи квартир в крупных городах </w:t>
      </w:r>
    </w:p>
    <w:p w14:paraId="68A6E0CF" w14:textId="77777777" w:rsidR="002E724E" w:rsidRPr="0025300B" w:rsidRDefault="003C1B16" w:rsidP="00EC0CA0">
      <w:pPr>
        <w:spacing w:after="60" w:line="240" w:lineRule="auto"/>
        <w:jc w:val="center"/>
        <w:rPr>
          <w:rFonts w:ascii="Verdana" w:hAnsi="Verdana"/>
          <w:sz w:val="20"/>
          <w:szCs w:val="20"/>
        </w:rPr>
      </w:pPr>
      <w:r w:rsidRPr="0025300B">
        <w:rPr>
          <w:rFonts w:ascii="Verdana" w:hAnsi="Verdana"/>
          <w:b/>
          <w:sz w:val="20"/>
          <w:szCs w:val="20"/>
        </w:rPr>
        <w:t>Республики Крым</w:t>
      </w:r>
    </w:p>
    <w:tbl>
      <w:tblPr>
        <w:tblW w:w="10221" w:type="dxa"/>
        <w:tblInd w:w="93" w:type="dxa"/>
        <w:tblLook w:val="04A0" w:firstRow="1" w:lastRow="0" w:firstColumn="1" w:lastColumn="0" w:noHBand="0" w:noVBand="1"/>
      </w:tblPr>
      <w:tblGrid>
        <w:gridCol w:w="960"/>
        <w:gridCol w:w="2316"/>
        <w:gridCol w:w="2260"/>
        <w:gridCol w:w="2260"/>
        <w:gridCol w:w="2425"/>
      </w:tblGrid>
      <w:tr w:rsidR="00F56985" w:rsidRPr="0025300B" w14:paraId="7E8318D9" w14:textId="77777777" w:rsidTr="002A6D9C">
        <w:trPr>
          <w:trHeight w:val="93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427C" w14:textId="77777777" w:rsidR="00681F26" w:rsidRPr="0025300B" w:rsidRDefault="00681F26" w:rsidP="00314FC3">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14:paraId="7C026E5A" w14:textId="77777777" w:rsidR="00681F26" w:rsidRPr="0025300B" w:rsidRDefault="00681F26" w:rsidP="00314FC3">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tcPr>
          <w:p w14:paraId="045074B3" w14:textId="77777777" w:rsidR="00681F26" w:rsidRPr="0025300B" w:rsidRDefault="00681F26" w:rsidP="00314FC3">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стоимость в периферийных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tcPr>
          <w:p w14:paraId="1D99B033" w14:textId="77777777" w:rsidR="00681F26" w:rsidRPr="0025300B" w:rsidRDefault="00681F26" w:rsidP="00314FC3">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 xml:space="preserve">Средняя стоимость в центральных районах </w:t>
            </w:r>
            <w:proofErr w:type="spellStart"/>
            <w:r w:rsidRPr="0025300B">
              <w:rPr>
                <w:rFonts w:ascii="Verdana" w:eastAsia="Times New Roman" w:hAnsi="Verdana" w:cs="Times New Roman"/>
                <w:b/>
                <w:bCs/>
                <w:sz w:val="16"/>
                <w:szCs w:val="16"/>
                <w:lang w:eastAsia="ru-RU"/>
              </w:rPr>
              <w:t>населенного</w:t>
            </w:r>
            <w:proofErr w:type="spellEnd"/>
            <w:r w:rsidRPr="0025300B">
              <w:rPr>
                <w:rFonts w:ascii="Verdana" w:eastAsia="Times New Roman" w:hAnsi="Verdana" w:cs="Times New Roman"/>
                <w:b/>
                <w:bCs/>
                <w:sz w:val="16"/>
                <w:szCs w:val="16"/>
                <w:lang w:eastAsia="ru-RU"/>
              </w:rPr>
              <w:t xml:space="preserve"> пункта, руб./кв.м.</w:t>
            </w:r>
          </w:p>
        </w:tc>
        <w:tc>
          <w:tcPr>
            <w:tcW w:w="2425" w:type="dxa"/>
            <w:tcBorders>
              <w:top w:val="single" w:sz="4" w:space="0" w:color="auto"/>
              <w:left w:val="nil"/>
              <w:bottom w:val="single" w:sz="4" w:space="0" w:color="auto"/>
              <w:right w:val="single" w:sz="4" w:space="0" w:color="auto"/>
            </w:tcBorders>
            <w:shd w:val="clear" w:color="auto" w:fill="auto"/>
            <w:vAlign w:val="center"/>
          </w:tcPr>
          <w:p w14:paraId="2C095EB5" w14:textId="77777777" w:rsidR="00681F26" w:rsidRPr="0025300B" w:rsidRDefault="00681F26" w:rsidP="00314FC3">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Среднее значение удельного показателя стоимости, руб./кв.м.</w:t>
            </w:r>
          </w:p>
        </w:tc>
      </w:tr>
      <w:tr w:rsidR="00F56985" w:rsidRPr="0025300B" w14:paraId="54F91030"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5D2789"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14:paraId="3EC2590F" w14:textId="77777777" w:rsidR="00FA4926" w:rsidRPr="0025300B" w:rsidRDefault="00FA4926"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40DF6752"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48 958</w:t>
            </w:r>
          </w:p>
        </w:tc>
        <w:tc>
          <w:tcPr>
            <w:tcW w:w="2260" w:type="dxa"/>
            <w:tcBorders>
              <w:top w:val="nil"/>
              <w:left w:val="nil"/>
              <w:bottom w:val="single" w:sz="4" w:space="0" w:color="auto"/>
              <w:right w:val="single" w:sz="4" w:space="0" w:color="auto"/>
            </w:tcBorders>
            <w:shd w:val="clear" w:color="auto" w:fill="auto"/>
            <w:noWrap/>
            <w:vAlign w:val="center"/>
          </w:tcPr>
          <w:p w14:paraId="558B8A95"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98 102</w:t>
            </w:r>
          </w:p>
        </w:tc>
        <w:tc>
          <w:tcPr>
            <w:tcW w:w="2425" w:type="dxa"/>
            <w:tcBorders>
              <w:top w:val="nil"/>
              <w:left w:val="nil"/>
              <w:bottom w:val="single" w:sz="4" w:space="0" w:color="auto"/>
              <w:right w:val="single" w:sz="4" w:space="0" w:color="auto"/>
            </w:tcBorders>
            <w:shd w:val="clear" w:color="auto" w:fill="auto"/>
            <w:noWrap/>
            <w:vAlign w:val="center"/>
          </w:tcPr>
          <w:p w14:paraId="65504F24"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70 254</w:t>
            </w:r>
          </w:p>
        </w:tc>
      </w:tr>
      <w:tr w:rsidR="00F56985" w:rsidRPr="0025300B" w14:paraId="5E1A90B0"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EEE1CB"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14:paraId="74591936" w14:textId="77777777" w:rsidR="00FA4926" w:rsidRPr="0025300B" w:rsidRDefault="00FA4926"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19291F2F"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62 183</w:t>
            </w:r>
          </w:p>
        </w:tc>
        <w:tc>
          <w:tcPr>
            <w:tcW w:w="2260" w:type="dxa"/>
            <w:tcBorders>
              <w:top w:val="nil"/>
              <w:left w:val="nil"/>
              <w:bottom w:val="single" w:sz="4" w:space="0" w:color="auto"/>
              <w:right w:val="single" w:sz="4" w:space="0" w:color="auto"/>
            </w:tcBorders>
            <w:shd w:val="clear" w:color="auto" w:fill="auto"/>
            <w:noWrap/>
            <w:vAlign w:val="center"/>
          </w:tcPr>
          <w:p w14:paraId="599E1D92"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157 070</w:t>
            </w:r>
          </w:p>
        </w:tc>
        <w:tc>
          <w:tcPr>
            <w:tcW w:w="2425" w:type="dxa"/>
            <w:tcBorders>
              <w:top w:val="nil"/>
              <w:left w:val="nil"/>
              <w:bottom w:val="single" w:sz="4" w:space="0" w:color="auto"/>
              <w:right w:val="single" w:sz="4" w:space="0" w:color="auto"/>
            </w:tcBorders>
            <w:shd w:val="clear" w:color="auto" w:fill="auto"/>
            <w:noWrap/>
            <w:vAlign w:val="center"/>
          </w:tcPr>
          <w:p w14:paraId="21E15F87"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100 241</w:t>
            </w:r>
          </w:p>
        </w:tc>
      </w:tr>
      <w:tr w:rsidR="00F56985" w:rsidRPr="0025300B" w14:paraId="50784E5C"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D9730"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14:paraId="3C0DF1D1" w14:textId="77777777" w:rsidR="00FA4926" w:rsidRPr="0025300B" w:rsidRDefault="00FA4926"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7E02AF8C"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45 395</w:t>
            </w:r>
          </w:p>
        </w:tc>
        <w:tc>
          <w:tcPr>
            <w:tcW w:w="2260" w:type="dxa"/>
            <w:tcBorders>
              <w:top w:val="nil"/>
              <w:left w:val="nil"/>
              <w:bottom w:val="single" w:sz="4" w:space="0" w:color="auto"/>
              <w:right w:val="single" w:sz="4" w:space="0" w:color="auto"/>
            </w:tcBorders>
            <w:shd w:val="clear" w:color="auto" w:fill="auto"/>
            <w:noWrap/>
            <w:vAlign w:val="center"/>
          </w:tcPr>
          <w:p w14:paraId="481578C8"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120 412</w:t>
            </w:r>
          </w:p>
        </w:tc>
        <w:tc>
          <w:tcPr>
            <w:tcW w:w="2425" w:type="dxa"/>
            <w:tcBorders>
              <w:top w:val="nil"/>
              <w:left w:val="nil"/>
              <w:bottom w:val="single" w:sz="4" w:space="0" w:color="auto"/>
              <w:right w:val="single" w:sz="4" w:space="0" w:color="auto"/>
            </w:tcBorders>
            <w:shd w:val="clear" w:color="auto" w:fill="auto"/>
            <w:noWrap/>
            <w:vAlign w:val="center"/>
          </w:tcPr>
          <w:p w14:paraId="7AC77249"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75 158</w:t>
            </w:r>
          </w:p>
        </w:tc>
      </w:tr>
      <w:tr w:rsidR="00F56985" w:rsidRPr="0025300B" w14:paraId="1BD3E0A4"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62F25E"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14:paraId="18F8DCEA" w14:textId="77777777" w:rsidR="00FA4926" w:rsidRPr="0025300B" w:rsidRDefault="00FA4926"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1E3FAB8A"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43 345</w:t>
            </w:r>
          </w:p>
        </w:tc>
        <w:tc>
          <w:tcPr>
            <w:tcW w:w="2260" w:type="dxa"/>
            <w:tcBorders>
              <w:top w:val="nil"/>
              <w:left w:val="nil"/>
              <w:bottom w:val="single" w:sz="4" w:space="0" w:color="auto"/>
              <w:right w:val="single" w:sz="4" w:space="0" w:color="auto"/>
            </w:tcBorders>
            <w:shd w:val="clear" w:color="auto" w:fill="auto"/>
            <w:noWrap/>
            <w:vAlign w:val="center"/>
          </w:tcPr>
          <w:p w14:paraId="0BA49F42"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117 454</w:t>
            </w:r>
          </w:p>
        </w:tc>
        <w:tc>
          <w:tcPr>
            <w:tcW w:w="2425" w:type="dxa"/>
            <w:tcBorders>
              <w:top w:val="nil"/>
              <w:left w:val="nil"/>
              <w:bottom w:val="single" w:sz="4" w:space="0" w:color="auto"/>
              <w:right w:val="single" w:sz="4" w:space="0" w:color="auto"/>
            </w:tcBorders>
            <w:shd w:val="clear" w:color="auto" w:fill="auto"/>
            <w:noWrap/>
            <w:vAlign w:val="center"/>
          </w:tcPr>
          <w:p w14:paraId="457E5D73"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73 980</w:t>
            </w:r>
          </w:p>
        </w:tc>
      </w:tr>
      <w:tr w:rsidR="00F56985" w:rsidRPr="0025300B" w14:paraId="13AA69D9"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5DC195"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316" w:type="dxa"/>
            <w:tcBorders>
              <w:top w:val="nil"/>
              <w:left w:val="nil"/>
              <w:bottom w:val="nil"/>
              <w:right w:val="nil"/>
            </w:tcBorders>
            <w:shd w:val="clear" w:color="auto" w:fill="auto"/>
            <w:noWrap/>
            <w:vAlign w:val="center"/>
            <w:hideMark/>
          </w:tcPr>
          <w:p w14:paraId="69D827F9" w14:textId="77777777" w:rsidR="00FA4926" w:rsidRPr="0025300B" w:rsidRDefault="00FA4926"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24827A2A"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40 424</w:t>
            </w:r>
          </w:p>
        </w:tc>
        <w:tc>
          <w:tcPr>
            <w:tcW w:w="2260" w:type="dxa"/>
            <w:tcBorders>
              <w:top w:val="nil"/>
              <w:left w:val="nil"/>
              <w:bottom w:val="single" w:sz="4" w:space="0" w:color="auto"/>
              <w:right w:val="single" w:sz="4" w:space="0" w:color="auto"/>
            </w:tcBorders>
            <w:shd w:val="clear" w:color="auto" w:fill="auto"/>
            <w:noWrap/>
            <w:vAlign w:val="center"/>
          </w:tcPr>
          <w:p w14:paraId="3C9556A7"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117 674</w:t>
            </w:r>
          </w:p>
        </w:tc>
        <w:tc>
          <w:tcPr>
            <w:tcW w:w="2425" w:type="dxa"/>
            <w:tcBorders>
              <w:top w:val="nil"/>
              <w:left w:val="nil"/>
              <w:bottom w:val="single" w:sz="4" w:space="0" w:color="auto"/>
              <w:right w:val="single" w:sz="4" w:space="0" w:color="auto"/>
            </w:tcBorders>
            <w:shd w:val="clear" w:color="auto" w:fill="auto"/>
            <w:noWrap/>
            <w:vAlign w:val="center"/>
          </w:tcPr>
          <w:p w14:paraId="482A23C0"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72 516</w:t>
            </w:r>
          </w:p>
        </w:tc>
      </w:tr>
      <w:tr w:rsidR="00F56985" w:rsidRPr="0025300B" w14:paraId="5E1814B0"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B6F4B"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14:paraId="4AD95255" w14:textId="77777777" w:rsidR="00FA4926" w:rsidRPr="0025300B" w:rsidRDefault="00FA4926"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0E3868AA"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32 101</w:t>
            </w:r>
          </w:p>
        </w:tc>
        <w:tc>
          <w:tcPr>
            <w:tcW w:w="2260" w:type="dxa"/>
            <w:tcBorders>
              <w:top w:val="nil"/>
              <w:left w:val="nil"/>
              <w:bottom w:val="single" w:sz="4" w:space="0" w:color="auto"/>
              <w:right w:val="single" w:sz="4" w:space="0" w:color="auto"/>
            </w:tcBorders>
            <w:shd w:val="clear" w:color="auto" w:fill="auto"/>
            <w:noWrap/>
            <w:vAlign w:val="center"/>
          </w:tcPr>
          <w:p w14:paraId="2513F6CF"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51 984</w:t>
            </w:r>
          </w:p>
        </w:tc>
        <w:tc>
          <w:tcPr>
            <w:tcW w:w="2425" w:type="dxa"/>
            <w:tcBorders>
              <w:top w:val="nil"/>
              <w:left w:val="nil"/>
              <w:bottom w:val="single" w:sz="4" w:space="0" w:color="auto"/>
              <w:right w:val="single" w:sz="4" w:space="0" w:color="auto"/>
            </w:tcBorders>
            <w:shd w:val="clear" w:color="auto" w:fill="auto"/>
            <w:noWrap/>
            <w:vAlign w:val="center"/>
          </w:tcPr>
          <w:p w14:paraId="09F02DC2"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39 120</w:t>
            </w:r>
          </w:p>
        </w:tc>
      </w:tr>
      <w:tr w:rsidR="00F56985" w:rsidRPr="0025300B" w14:paraId="1BFD78EA" w14:textId="77777777" w:rsidTr="0099703D">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E7A07"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14:paraId="5DFC536E" w14:textId="77777777" w:rsidR="00FA4926" w:rsidRPr="0025300B" w:rsidRDefault="00FA4926" w:rsidP="0099703D">
            <w:pPr>
              <w:spacing w:before="20" w:after="2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14:paraId="34198A96"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33 484</w:t>
            </w:r>
          </w:p>
        </w:tc>
        <w:tc>
          <w:tcPr>
            <w:tcW w:w="2260" w:type="dxa"/>
            <w:tcBorders>
              <w:top w:val="nil"/>
              <w:left w:val="nil"/>
              <w:bottom w:val="single" w:sz="4" w:space="0" w:color="auto"/>
              <w:right w:val="single" w:sz="4" w:space="0" w:color="auto"/>
            </w:tcBorders>
            <w:shd w:val="clear" w:color="auto" w:fill="auto"/>
            <w:noWrap/>
            <w:vAlign w:val="center"/>
          </w:tcPr>
          <w:p w14:paraId="52E67E59"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85 982</w:t>
            </w:r>
          </w:p>
        </w:tc>
        <w:tc>
          <w:tcPr>
            <w:tcW w:w="2425" w:type="dxa"/>
            <w:tcBorders>
              <w:top w:val="nil"/>
              <w:left w:val="nil"/>
              <w:bottom w:val="single" w:sz="4" w:space="0" w:color="auto"/>
              <w:right w:val="single" w:sz="4" w:space="0" w:color="auto"/>
            </w:tcBorders>
            <w:shd w:val="clear" w:color="auto" w:fill="auto"/>
            <w:noWrap/>
            <w:vAlign w:val="center"/>
          </w:tcPr>
          <w:p w14:paraId="6F89FEB6" w14:textId="77777777" w:rsidR="00FA4926" w:rsidRPr="0025300B" w:rsidRDefault="00FA4926" w:rsidP="0099703D">
            <w:pPr>
              <w:spacing w:before="20" w:after="2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55 344</w:t>
            </w:r>
          </w:p>
        </w:tc>
      </w:tr>
    </w:tbl>
    <w:p w14:paraId="661478F4" w14:textId="77777777" w:rsidR="005D1E68" w:rsidRPr="0025300B" w:rsidRDefault="005D1E68" w:rsidP="005D1E68">
      <w:pPr>
        <w:pStyle w:val="a3"/>
        <w:numPr>
          <w:ilvl w:val="0"/>
          <w:numId w:val="1"/>
        </w:numPr>
        <w:spacing w:before="120" w:after="60"/>
        <w:ind w:left="0" w:hanging="357"/>
        <w:contextualSpacing w:val="0"/>
        <w:jc w:val="both"/>
        <w:rPr>
          <w:rFonts w:ascii="Verdana" w:eastAsia="BatangChe" w:hAnsi="Verdana"/>
          <w:sz w:val="20"/>
          <w:szCs w:val="20"/>
        </w:rPr>
      </w:pPr>
      <w:r w:rsidRPr="0025300B">
        <w:rPr>
          <w:rFonts w:ascii="Verdana" w:eastAsia="Times New Roman" w:hAnsi="Verdana"/>
          <w:b/>
          <w:bCs/>
          <w:sz w:val="20"/>
          <w:szCs w:val="20"/>
          <w:lang w:eastAsia="ar-SA"/>
        </w:rPr>
        <w:t>ОБЗОР РЫНКОВ КУПЛИ-ПРОДАЖИ ЗЕМЕЛЬНЫХ УЧАСТКОВ ДЛЯ ИНДИВИДУАЛЬНОГО ЖИЛИЩНОГО СТРОИТЕЛЬСТВА (ИЖС) В ГОРОДЕ СИМФЕРОПОЛЬ И ДРУГИХ ГОРОДАХ РЕСПУБЛИКИ КРЫМ.</w:t>
      </w:r>
    </w:p>
    <w:p w14:paraId="3A712193" w14:textId="77777777" w:rsidR="005D1E68" w:rsidRPr="0025300B" w:rsidRDefault="00604654" w:rsidP="0099703D">
      <w:pPr>
        <w:spacing w:before="60" w:after="60" w:line="240" w:lineRule="auto"/>
        <w:jc w:val="both"/>
        <w:rPr>
          <w:rFonts w:ascii="Verdana" w:hAnsi="Verdana"/>
          <w:sz w:val="20"/>
          <w:szCs w:val="20"/>
          <w:shd w:val="clear" w:color="auto" w:fill="FFFFFF"/>
        </w:rPr>
      </w:pPr>
      <w:r w:rsidRPr="0025300B">
        <w:rPr>
          <w:rFonts w:ascii="Verdana" w:hAnsi="Verdana"/>
          <w:sz w:val="20"/>
          <w:szCs w:val="20"/>
          <w:shd w:val="clear" w:color="auto" w:fill="FFFFFF"/>
        </w:rPr>
        <w:t xml:space="preserve">На рынке продажи земельных участков под ИЖС, так же как и в других сегментах рынка недвижимости, зафиксировано снижение стоимости. </w:t>
      </w:r>
      <w:r w:rsidR="0099703D" w:rsidRPr="0025300B">
        <w:rPr>
          <w:rFonts w:ascii="Verdana" w:hAnsi="Verdana"/>
          <w:sz w:val="20"/>
          <w:szCs w:val="20"/>
        </w:rPr>
        <w:t>В среднем за период с марта по май 2020 года по сравнению с февралем месяцем стоимость снизилась на 2%-4%.</w:t>
      </w:r>
    </w:p>
    <w:p w14:paraId="2121E4B0" w14:textId="77777777" w:rsidR="005D1E68" w:rsidRPr="0025300B" w:rsidRDefault="005D1E68" w:rsidP="00196D4A">
      <w:pPr>
        <w:spacing w:before="120" w:after="60" w:line="240" w:lineRule="auto"/>
        <w:jc w:val="center"/>
        <w:rPr>
          <w:rFonts w:ascii="Verdana" w:hAnsi="Verdana"/>
          <w:sz w:val="20"/>
          <w:szCs w:val="20"/>
        </w:rPr>
      </w:pPr>
      <w:r w:rsidRPr="0025300B">
        <w:rPr>
          <w:rFonts w:ascii="Verdana" w:hAnsi="Verdana"/>
          <w:b/>
          <w:sz w:val="20"/>
          <w:szCs w:val="20"/>
        </w:rPr>
        <w:t xml:space="preserve">Ценовая ситуация на рынке купли-продажи </w:t>
      </w:r>
      <w:r w:rsidR="00FB121F" w:rsidRPr="0025300B">
        <w:rPr>
          <w:rFonts w:ascii="Verdana" w:hAnsi="Verdana"/>
          <w:b/>
          <w:sz w:val="20"/>
          <w:szCs w:val="20"/>
        </w:rPr>
        <w:t>земельных участков под ИЖС</w:t>
      </w:r>
      <w:r w:rsidRPr="0025300B">
        <w:rPr>
          <w:rFonts w:ascii="Verdana" w:hAnsi="Verdana"/>
          <w:b/>
          <w:sz w:val="20"/>
          <w:szCs w:val="20"/>
        </w:rPr>
        <w:t xml:space="preserve"> в крупных городах Республики Крым</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316"/>
        <w:gridCol w:w="2260"/>
        <w:gridCol w:w="2260"/>
        <w:gridCol w:w="2425"/>
      </w:tblGrid>
      <w:tr w:rsidR="00F56985" w:rsidRPr="0025300B" w14:paraId="006F7D5E" w14:textId="77777777" w:rsidTr="0099703D">
        <w:trPr>
          <w:trHeight w:val="930"/>
        </w:trPr>
        <w:tc>
          <w:tcPr>
            <w:tcW w:w="960" w:type="dxa"/>
            <w:shd w:val="clear" w:color="auto" w:fill="auto"/>
            <w:vAlign w:val="center"/>
            <w:hideMark/>
          </w:tcPr>
          <w:p w14:paraId="2C4EF713" w14:textId="77777777" w:rsidR="005D1E68" w:rsidRPr="0025300B" w:rsidRDefault="005D1E68" w:rsidP="00314FC3">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w:t>
            </w:r>
          </w:p>
        </w:tc>
        <w:tc>
          <w:tcPr>
            <w:tcW w:w="2316" w:type="dxa"/>
            <w:shd w:val="clear" w:color="auto" w:fill="auto"/>
            <w:vAlign w:val="center"/>
            <w:hideMark/>
          </w:tcPr>
          <w:p w14:paraId="6C696426" w14:textId="77777777" w:rsidR="005D1E68" w:rsidRPr="0025300B" w:rsidRDefault="005D1E68" w:rsidP="00314FC3">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Населенный пункт</w:t>
            </w:r>
          </w:p>
        </w:tc>
        <w:tc>
          <w:tcPr>
            <w:tcW w:w="2260" w:type="dxa"/>
            <w:shd w:val="clear" w:color="auto" w:fill="auto"/>
            <w:vAlign w:val="center"/>
          </w:tcPr>
          <w:p w14:paraId="2233F440" w14:textId="77777777" w:rsidR="005D1E68" w:rsidRPr="0025300B" w:rsidRDefault="005D1E68" w:rsidP="005967E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Средняя стоимость в периферийных районах населенного пункта, руб./</w:t>
            </w:r>
            <w:r w:rsidR="005967E8" w:rsidRPr="0025300B">
              <w:rPr>
                <w:rFonts w:ascii="Verdana" w:eastAsia="Times New Roman" w:hAnsi="Verdana" w:cs="Times New Roman"/>
                <w:b/>
                <w:bCs/>
                <w:sz w:val="16"/>
                <w:szCs w:val="16"/>
                <w:lang w:eastAsia="ru-RU"/>
              </w:rPr>
              <w:t>сот</w:t>
            </w:r>
            <w:r w:rsidRPr="0025300B">
              <w:rPr>
                <w:rFonts w:ascii="Verdana" w:eastAsia="Times New Roman" w:hAnsi="Verdana" w:cs="Times New Roman"/>
                <w:b/>
                <w:bCs/>
                <w:sz w:val="16"/>
                <w:szCs w:val="16"/>
                <w:lang w:eastAsia="ru-RU"/>
              </w:rPr>
              <w:t>.</w:t>
            </w:r>
          </w:p>
        </w:tc>
        <w:tc>
          <w:tcPr>
            <w:tcW w:w="2260" w:type="dxa"/>
            <w:shd w:val="clear" w:color="auto" w:fill="auto"/>
            <w:vAlign w:val="center"/>
          </w:tcPr>
          <w:p w14:paraId="3E2E0B33" w14:textId="77777777" w:rsidR="005D1E68" w:rsidRPr="0025300B" w:rsidRDefault="005D1E68" w:rsidP="005967E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Times New Roman"/>
                <w:b/>
                <w:bCs/>
                <w:sz w:val="16"/>
                <w:szCs w:val="16"/>
                <w:lang w:eastAsia="ru-RU"/>
              </w:rPr>
              <w:t>Средняя стоимость в центральных районах населенного пункта, руб./</w:t>
            </w:r>
            <w:r w:rsidR="005967E8" w:rsidRPr="0025300B">
              <w:rPr>
                <w:rFonts w:ascii="Verdana" w:eastAsia="Times New Roman" w:hAnsi="Verdana" w:cs="Times New Roman"/>
                <w:b/>
                <w:bCs/>
                <w:sz w:val="16"/>
                <w:szCs w:val="16"/>
                <w:lang w:eastAsia="ru-RU"/>
              </w:rPr>
              <w:t>сот</w:t>
            </w:r>
            <w:r w:rsidRPr="0025300B">
              <w:rPr>
                <w:rFonts w:ascii="Verdana" w:eastAsia="Times New Roman" w:hAnsi="Verdana" w:cs="Times New Roman"/>
                <w:b/>
                <w:bCs/>
                <w:sz w:val="16"/>
                <w:szCs w:val="16"/>
                <w:lang w:eastAsia="ru-RU"/>
              </w:rPr>
              <w:t>.</w:t>
            </w:r>
          </w:p>
        </w:tc>
        <w:tc>
          <w:tcPr>
            <w:tcW w:w="2425" w:type="dxa"/>
            <w:shd w:val="clear" w:color="auto" w:fill="auto"/>
            <w:vAlign w:val="center"/>
          </w:tcPr>
          <w:p w14:paraId="0770761A" w14:textId="77777777" w:rsidR="005D1E68" w:rsidRPr="0025300B" w:rsidRDefault="005D1E68" w:rsidP="005967E8">
            <w:pPr>
              <w:spacing w:after="0" w:line="240" w:lineRule="auto"/>
              <w:jc w:val="center"/>
              <w:rPr>
                <w:rFonts w:ascii="Verdana" w:eastAsia="Times New Roman" w:hAnsi="Verdana" w:cs="Times New Roman"/>
                <w:b/>
                <w:bCs/>
                <w:sz w:val="16"/>
                <w:szCs w:val="16"/>
                <w:lang w:eastAsia="ru-RU"/>
              </w:rPr>
            </w:pPr>
            <w:r w:rsidRPr="0025300B">
              <w:rPr>
                <w:rFonts w:ascii="Verdana" w:eastAsia="Times New Roman" w:hAnsi="Verdana" w:cs="Calibri"/>
                <w:b/>
                <w:bCs/>
                <w:sz w:val="16"/>
                <w:szCs w:val="16"/>
                <w:lang w:eastAsia="ru-RU"/>
              </w:rPr>
              <w:t>Среднее значение удельного показателя стоимости, руб./</w:t>
            </w:r>
            <w:r w:rsidR="005967E8" w:rsidRPr="0025300B">
              <w:rPr>
                <w:rFonts w:ascii="Verdana" w:eastAsia="Times New Roman" w:hAnsi="Verdana" w:cs="Calibri"/>
                <w:b/>
                <w:bCs/>
                <w:sz w:val="16"/>
                <w:szCs w:val="16"/>
                <w:lang w:eastAsia="ru-RU"/>
              </w:rPr>
              <w:t>сот</w:t>
            </w:r>
            <w:r w:rsidRPr="0025300B">
              <w:rPr>
                <w:rFonts w:ascii="Verdana" w:eastAsia="Times New Roman" w:hAnsi="Verdana" w:cs="Calibri"/>
                <w:b/>
                <w:bCs/>
                <w:sz w:val="16"/>
                <w:szCs w:val="16"/>
                <w:lang w:eastAsia="ru-RU"/>
              </w:rPr>
              <w:t>.</w:t>
            </w:r>
          </w:p>
        </w:tc>
      </w:tr>
      <w:tr w:rsidR="00F56985" w:rsidRPr="0025300B" w14:paraId="7185E199" w14:textId="77777777" w:rsidTr="0099703D">
        <w:trPr>
          <w:trHeight w:val="60"/>
        </w:trPr>
        <w:tc>
          <w:tcPr>
            <w:tcW w:w="960" w:type="dxa"/>
            <w:shd w:val="clear" w:color="auto" w:fill="auto"/>
            <w:noWrap/>
            <w:vAlign w:val="center"/>
            <w:hideMark/>
          </w:tcPr>
          <w:p w14:paraId="50294249" w14:textId="77777777" w:rsidR="0099703D" w:rsidRPr="0025300B" w:rsidRDefault="0099703D" w:rsidP="00314FC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w:t>
            </w:r>
          </w:p>
        </w:tc>
        <w:tc>
          <w:tcPr>
            <w:tcW w:w="2316" w:type="dxa"/>
            <w:shd w:val="clear" w:color="auto" w:fill="auto"/>
            <w:noWrap/>
            <w:vAlign w:val="center"/>
            <w:hideMark/>
          </w:tcPr>
          <w:p w14:paraId="59E0BAC5" w14:textId="77777777" w:rsidR="0099703D" w:rsidRPr="0025300B" w:rsidRDefault="0099703D" w:rsidP="00314FC3">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Симферополь</w:t>
            </w:r>
          </w:p>
        </w:tc>
        <w:tc>
          <w:tcPr>
            <w:tcW w:w="2260" w:type="dxa"/>
            <w:shd w:val="clear" w:color="auto" w:fill="auto"/>
            <w:noWrap/>
            <w:vAlign w:val="center"/>
          </w:tcPr>
          <w:p w14:paraId="1D69EB1D"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350 163</w:t>
            </w:r>
          </w:p>
        </w:tc>
        <w:tc>
          <w:tcPr>
            <w:tcW w:w="2260" w:type="dxa"/>
            <w:shd w:val="clear" w:color="auto" w:fill="auto"/>
            <w:noWrap/>
            <w:vAlign w:val="center"/>
          </w:tcPr>
          <w:p w14:paraId="036D7F52"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758 235</w:t>
            </w:r>
          </w:p>
        </w:tc>
        <w:tc>
          <w:tcPr>
            <w:tcW w:w="2425" w:type="dxa"/>
            <w:shd w:val="clear" w:color="auto" w:fill="auto"/>
            <w:noWrap/>
            <w:vAlign w:val="center"/>
          </w:tcPr>
          <w:p w14:paraId="1ABA20B8"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525 405</w:t>
            </w:r>
          </w:p>
        </w:tc>
      </w:tr>
      <w:tr w:rsidR="00F56985" w:rsidRPr="0025300B" w14:paraId="4A28B3E4" w14:textId="77777777" w:rsidTr="0099703D">
        <w:trPr>
          <w:trHeight w:val="60"/>
        </w:trPr>
        <w:tc>
          <w:tcPr>
            <w:tcW w:w="960" w:type="dxa"/>
            <w:shd w:val="clear" w:color="auto" w:fill="auto"/>
            <w:noWrap/>
            <w:vAlign w:val="center"/>
            <w:hideMark/>
          </w:tcPr>
          <w:p w14:paraId="382C919C" w14:textId="77777777" w:rsidR="0099703D" w:rsidRPr="0025300B" w:rsidRDefault="0099703D" w:rsidP="00314FC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w:t>
            </w:r>
          </w:p>
        </w:tc>
        <w:tc>
          <w:tcPr>
            <w:tcW w:w="2316" w:type="dxa"/>
            <w:shd w:val="clear" w:color="auto" w:fill="auto"/>
            <w:noWrap/>
            <w:vAlign w:val="center"/>
            <w:hideMark/>
          </w:tcPr>
          <w:p w14:paraId="20DADE39" w14:textId="77777777" w:rsidR="0099703D" w:rsidRPr="0025300B" w:rsidRDefault="0099703D" w:rsidP="00314FC3">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 xml:space="preserve">Ялта </w:t>
            </w:r>
          </w:p>
        </w:tc>
        <w:tc>
          <w:tcPr>
            <w:tcW w:w="2260" w:type="dxa"/>
            <w:shd w:val="clear" w:color="auto" w:fill="auto"/>
            <w:noWrap/>
            <w:vAlign w:val="center"/>
          </w:tcPr>
          <w:p w14:paraId="078BEE4D"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540 265</w:t>
            </w:r>
          </w:p>
        </w:tc>
        <w:tc>
          <w:tcPr>
            <w:tcW w:w="2260" w:type="dxa"/>
            <w:shd w:val="clear" w:color="auto" w:fill="auto"/>
            <w:noWrap/>
            <w:vAlign w:val="center"/>
          </w:tcPr>
          <w:p w14:paraId="1E41BF4A"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1 478 667</w:t>
            </w:r>
          </w:p>
        </w:tc>
        <w:tc>
          <w:tcPr>
            <w:tcW w:w="2425" w:type="dxa"/>
            <w:shd w:val="clear" w:color="auto" w:fill="auto"/>
            <w:noWrap/>
            <w:vAlign w:val="center"/>
          </w:tcPr>
          <w:p w14:paraId="5B544004"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958 013</w:t>
            </w:r>
          </w:p>
        </w:tc>
      </w:tr>
      <w:tr w:rsidR="00F56985" w:rsidRPr="0025300B" w14:paraId="3E195BAD" w14:textId="77777777" w:rsidTr="0099703D">
        <w:trPr>
          <w:trHeight w:val="60"/>
        </w:trPr>
        <w:tc>
          <w:tcPr>
            <w:tcW w:w="960" w:type="dxa"/>
            <w:shd w:val="clear" w:color="auto" w:fill="auto"/>
            <w:noWrap/>
            <w:vAlign w:val="center"/>
            <w:hideMark/>
          </w:tcPr>
          <w:p w14:paraId="168A14E3" w14:textId="77777777" w:rsidR="0099703D" w:rsidRPr="0025300B" w:rsidRDefault="0099703D" w:rsidP="00314FC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w:t>
            </w:r>
          </w:p>
        </w:tc>
        <w:tc>
          <w:tcPr>
            <w:tcW w:w="2316" w:type="dxa"/>
            <w:shd w:val="clear" w:color="auto" w:fill="auto"/>
            <w:noWrap/>
            <w:vAlign w:val="center"/>
            <w:hideMark/>
          </w:tcPr>
          <w:p w14:paraId="4A5000E3" w14:textId="77777777" w:rsidR="0099703D" w:rsidRPr="0025300B" w:rsidRDefault="0099703D" w:rsidP="00314FC3">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Алушта</w:t>
            </w:r>
          </w:p>
        </w:tc>
        <w:tc>
          <w:tcPr>
            <w:tcW w:w="2260" w:type="dxa"/>
            <w:shd w:val="clear" w:color="auto" w:fill="auto"/>
            <w:noWrap/>
            <w:vAlign w:val="center"/>
          </w:tcPr>
          <w:p w14:paraId="7A3ED5AF"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368 012</w:t>
            </w:r>
          </w:p>
        </w:tc>
        <w:tc>
          <w:tcPr>
            <w:tcW w:w="2260" w:type="dxa"/>
            <w:shd w:val="clear" w:color="auto" w:fill="auto"/>
            <w:noWrap/>
            <w:vAlign w:val="center"/>
          </w:tcPr>
          <w:p w14:paraId="579896E1"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850 600</w:t>
            </w:r>
          </w:p>
        </w:tc>
        <w:tc>
          <w:tcPr>
            <w:tcW w:w="2425" w:type="dxa"/>
            <w:shd w:val="clear" w:color="auto" w:fill="auto"/>
            <w:noWrap/>
            <w:vAlign w:val="center"/>
          </w:tcPr>
          <w:p w14:paraId="13E11CC5"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577 927</w:t>
            </w:r>
          </w:p>
        </w:tc>
      </w:tr>
      <w:tr w:rsidR="00F56985" w:rsidRPr="0025300B" w14:paraId="07FC0317" w14:textId="77777777" w:rsidTr="0099703D">
        <w:trPr>
          <w:trHeight w:val="82"/>
        </w:trPr>
        <w:tc>
          <w:tcPr>
            <w:tcW w:w="960" w:type="dxa"/>
            <w:shd w:val="clear" w:color="auto" w:fill="auto"/>
            <w:noWrap/>
            <w:vAlign w:val="center"/>
            <w:hideMark/>
          </w:tcPr>
          <w:p w14:paraId="6DDED8D5" w14:textId="77777777" w:rsidR="0099703D" w:rsidRPr="0025300B" w:rsidRDefault="0099703D" w:rsidP="00314FC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w:t>
            </w:r>
          </w:p>
        </w:tc>
        <w:tc>
          <w:tcPr>
            <w:tcW w:w="2316" w:type="dxa"/>
            <w:shd w:val="clear" w:color="auto" w:fill="auto"/>
            <w:noWrap/>
            <w:vAlign w:val="center"/>
            <w:hideMark/>
          </w:tcPr>
          <w:p w14:paraId="19314D2E" w14:textId="77777777" w:rsidR="0099703D" w:rsidRPr="0025300B" w:rsidRDefault="0099703D" w:rsidP="00314FC3">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Евпатория</w:t>
            </w:r>
          </w:p>
        </w:tc>
        <w:tc>
          <w:tcPr>
            <w:tcW w:w="2260" w:type="dxa"/>
            <w:shd w:val="clear" w:color="auto" w:fill="auto"/>
            <w:noWrap/>
            <w:vAlign w:val="center"/>
          </w:tcPr>
          <w:p w14:paraId="136AA379"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344 159</w:t>
            </w:r>
          </w:p>
        </w:tc>
        <w:tc>
          <w:tcPr>
            <w:tcW w:w="2260" w:type="dxa"/>
            <w:shd w:val="clear" w:color="auto" w:fill="auto"/>
            <w:noWrap/>
            <w:vAlign w:val="center"/>
          </w:tcPr>
          <w:p w14:paraId="7D0E108D"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753 950</w:t>
            </w:r>
          </w:p>
        </w:tc>
        <w:tc>
          <w:tcPr>
            <w:tcW w:w="2425" w:type="dxa"/>
            <w:shd w:val="clear" w:color="auto" w:fill="auto"/>
            <w:noWrap/>
            <w:vAlign w:val="center"/>
          </w:tcPr>
          <w:p w14:paraId="1F9DE8E3"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511 602</w:t>
            </w:r>
          </w:p>
        </w:tc>
      </w:tr>
      <w:tr w:rsidR="00F56985" w:rsidRPr="0025300B" w14:paraId="68FF5D44" w14:textId="77777777" w:rsidTr="0099703D">
        <w:trPr>
          <w:trHeight w:val="60"/>
        </w:trPr>
        <w:tc>
          <w:tcPr>
            <w:tcW w:w="960" w:type="dxa"/>
            <w:shd w:val="clear" w:color="auto" w:fill="auto"/>
            <w:noWrap/>
            <w:vAlign w:val="center"/>
            <w:hideMark/>
          </w:tcPr>
          <w:p w14:paraId="6A0F4CCA" w14:textId="77777777" w:rsidR="0099703D" w:rsidRPr="0025300B" w:rsidRDefault="0099703D" w:rsidP="00314FC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w:t>
            </w:r>
          </w:p>
        </w:tc>
        <w:tc>
          <w:tcPr>
            <w:tcW w:w="2316" w:type="dxa"/>
            <w:shd w:val="clear" w:color="auto" w:fill="auto"/>
            <w:noWrap/>
            <w:vAlign w:val="center"/>
            <w:hideMark/>
          </w:tcPr>
          <w:p w14:paraId="6801CD81" w14:textId="77777777" w:rsidR="0099703D" w:rsidRPr="0025300B" w:rsidRDefault="0099703D" w:rsidP="00314FC3">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Феодосия</w:t>
            </w:r>
          </w:p>
        </w:tc>
        <w:tc>
          <w:tcPr>
            <w:tcW w:w="2260" w:type="dxa"/>
            <w:shd w:val="clear" w:color="auto" w:fill="auto"/>
            <w:noWrap/>
            <w:vAlign w:val="center"/>
          </w:tcPr>
          <w:p w14:paraId="2835ABD3"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301 408</w:t>
            </w:r>
          </w:p>
        </w:tc>
        <w:tc>
          <w:tcPr>
            <w:tcW w:w="2260" w:type="dxa"/>
            <w:shd w:val="clear" w:color="auto" w:fill="auto"/>
            <w:noWrap/>
            <w:vAlign w:val="center"/>
          </w:tcPr>
          <w:p w14:paraId="2E0D8EF3"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742 983</w:t>
            </w:r>
          </w:p>
        </w:tc>
        <w:tc>
          <w:tcPr>
            <w:tcW w:w="2425" w:type="dxa"/>
            <w:shd w:val="clear" w:color="auto" w:fill="auto"/>
            <w:noWrap/>
            <w:vAlign w:val="center"/>
          </w:tcPr>
          <w:p w14:paraId="5931DD30"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486 086</w:t>
            </w:r>
          </w:p>
        </w:tc>
      </w:tr>
      <w:tr w:rsidR="00F56985" w:rsidRPr="0025300B" w14:paraId="6FD905B6" w14:textId="77777777" w:rsidTr="0099703D">
        <w:trPr>
          <w:trHeight w:val="60"/>
        </w:trPr>
        <w:tc>
          <w:tcPr>
            <w:tcW w:w="960" w:type="dxa"/>
            <w:shd w:val="clear" w:color="auto" w:fill="auto"/>
            <w:noWrap/>
            <w:vAlign w:val="center"/>
            <w:hideMark/>
          </w:tcPr>
          <w:p w14:paraId="27A9E9F3" w14:textId="77777777" w:rsidR="0099703D" w:rsidRPr="0025300B" w:rsidRDefault="0099703D" w:rsidP="00314FC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6</w:t>
            </w:r>
          </w:p>
        </w:tc>
        <w:tc>
          <w:tcPr>
            <w:tcW w:w="2316" w:type="dxa"/>
            <w:shd w:val="clear" w:color="auto" w:fill="auto"/>
            <w:noWrap/>
            <w:vAlign w:val="center"/>
            <w:hideMark/>
          </w:tcPr>
          <w:p w14:paraId="3C80C680" w14:textId="77777777" w:rsidR="0099703D" w:rsidRPr="0025300B" w:rsidRDefault="0099703D" w:rsidP="00314FC3">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Джанкой</w:t>
            </w:r>
          </w:p>
        </w:tc>
        <w:tc>
          <w:tcPr>
            <w:tcW w:w="2260" w:type="dxa"/>
            <w:shd w:val="clear" w:color="auto" w:fill="auto"/>
            <w:noWrap/>
            <w:vAlign w:val="center"/>
          </w:tcPr>
          <w:p w14:paraId="334BF152"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53 739</w:t>
            </w:r>
          </w:p>
        </w:tc>
        <w:tc>
          <w:tcPr>
            <w:tcW w:w="2260" w:type="dxa"/>
            <w:shd w:val="clear" w:color="auto" w:fill="auto"/>
            <w:noWrap/>
            <w:vAlign w:val="center"/>
          </w:tcPr>
          <w:p w14:paraId="0375A1F2"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149 208</w:t>
            </w:r>
          </w:p>
        </w:tc>
        <w:tc>
          <w:tcPr>
            <w:tcW w:w="2425" w:type="dxa"/>
            <w:shd w:val="clear" w:color="auto" w:fill="auto"/>
            <w:noWrap/>
            <w:vAlign w:val="center"/>
          </w:tcPr>
          <w:p w14:paraId="52D27B82"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92 370</w:t>
            </w:r>
          </w:p>
        </w:tc>
      </w:tr>
      <w:tr w:rsidR="00F56985" w:rsidRPr="00F56985" w14:paraId="2B41D153" w14:textId="77777777" w:rsidTr="0099703D">
        <w:trPr>
          <w:trHeight w:val="60"/>
        </w:trPr>
        <w:tc>
          <w:tcPr>
            <w:tcW w:w="960" w:type="dxa"/>
            <w:shd w:val="clear" w:color="auto" w:fill="auto"/>
            <w:noWrap/>
            <w:vAlign w:val="center"/>
            <w:hideMark/>
          </w:tcPr>
          <w:p w14:paraId="73BD0F00" w14:textId="77777777" w:rsidR="0099703D" w:rsidRPr="0025300B" w:rsidRDefault="0099703D" w:rsidP="00314FC3">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7</w:t>
            </w:r>
          </w:p>
        </w:tc>
        <w:tc>
          <w:tcPr>
            <w:tcW w:w="2316" w:type="dxa"/>
            <w:shd w:val="clear" w:color="auto" w:fill="auto"/>
            <w:noWrap/>
            <w:vAlign w:val="center"/>
            <w:hideMark/>
          </w:tcPr>
          <w:p w14:paraId="36F564D1" w14:textId="77777777" w:rsidR="0099703D" w:rsidRPr="0025300B" w:rsidRDefault="0099703D" w:rsidP="00314FC3">
            <w:pPr>
              <w:spacing w:after="0" w:line="240" w:lineRule="auto"/>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Керчь</w:t>
            </w:r>
          </w:p>
        </w:tc>
        <w:tc>
          <w:tcPr>
            <w:tcW w:w="2260" w:type="dxa"/>
            <w:shd w:val="clear" w:color="auto" w:fill="auto"/>
            <w:noWrap/>
            <w:vAlign w:val="center"/>
          </w:tcPr>
          <w:p w14:paraId="7F297C77"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115 959</w:t>
            </w:r>
          </w:p>
        </w:tc>
        <w:tc>
          <w:tcPr>
            <w:tcW w:w="2260" w:type="dxa"/>
            <w:shd w:val="clear" w:color="auto" w:fill="auto"/>
            <w:noWrap/>
            <w:vAlign w:val="center"/>
          </w:tcPr>
          <w:p w14:paraId="7598D990" w14:textId="77777777" w:rsidR="0099703D" w:rsidRPr="0025300B"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239 318</w:t>
            </w:r>
          </w:p>
        </w:tc>
        <w:tc>
          <w:tcPr>
            <w:tcW w:w="2425" w:type="dxa"/>
            <w:shd w:val="clear" w:color="auto" w:fill="auto"/>
            <w:noWrap/>
            <w:vAlign w:val="center"/>
          </w:tcPr>
          <w:p w14:paraId="03DF5EBB" w14:textId="77777777" w:rsidR="0099703D" w:rsidRPr="00F56985" w:rsidRDefault="0099703D" w:rsidP="0099703D">
            <w:pPr>
              <w:spacing w:after="0" w:line="240" w:lineRule="auto"/>
              <w:jc w:val="center"/>
              <w:rPr>
                <w:rFonts w:ascii="Verdana" w:eastAsia="Times New Roman" w:hAnsi="Verdana" w:cs="Times New Roman"/>
                <w:sz w:val="16"/>
                <w:szCs w:val="16"/>
                <w:lang w:eastAsia="ru-RU"/>
              </w:rPr>
            </w:pPr>
            <w:r w:rsidRPr="0025300B">
              <w:rPr>
                <w:rFonts w:ascii="Verdana" w:eastAsia="Times New Roman" w:hAnsi="Verdana" w:cs="Times New Roman"/>
                <w:sz w:val="16"/>
                <w:szCs w:val="16"/>
                <w:lang w:eastAsia="ru-RU"/>
              </w:rPr>
              <w:t>167 209</w:t>
            </w:r>
          </w:p>
        </w:tc>
      </w:tr>
    </w:tbl>
    <w:p w14:paraId="17082922" w14:textId="77777777" w:rsidR="00311D93" w:rsidRPr="00F02E90" w:rsidRDefault="00311D93" w:rsidP="005D1E68">
      <w:pPr>
        <w:rPr>
          <w:rFonts w:ascii="Verdana" w:hAnsi="Verdana"/>
          <w:color w:val="FF0000"/>
          <w:sz w:val="20"/>
          <w:szCs w:val="20"/>
        </w:rPr>
      </w:pPr>
    </w:p>
    <w:sectPr w:rsidR="00311D93" w:rsidRPr="00F02E90" w:rsidSect="004D75E7">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3590"/>
    <w:multiLevelType w:val="hybridMultilevel"/>
    <w:tmpl w:val="EB385FF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1580637"/>
    <w:multiLevelType w:val="multilevel"/>
    <w:tmpl w:val="A252AFAA"/>
    <w:lvl w:ilvl="0">
      <w:start w:val="1"/>
      <w:numFmt w:val="decimal"/>
      <w:lvlText w:val="%1."/>
      <w:lvlJc w:val="left"/>
      <w:pPr>
        <w:ind w:left="720" w:hanging="360"/>
      </w:pPr>
      <w:rPr>
        <w:rFonts w:eastAsia="Times New Roman"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B97751"/>
    <w:multiLevelType w:val="hybridMultilevel"/>
    <w:tmpl w:val="7610C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E16DC3"/>
    <w:multiLevelType w:val="multilevel"/>
    <w:tmpl w:val="1BD4F39E"/>
    <w:lvl w:ilvl="0">
      <w:start w:val="1"/>
      <w:numFmt w:val="decimal"/>
      <w:pStyle w:val="1"/>
      <w:suff w:val="space"/>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b/>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4" w15:restartNumberingAfterBreak="0">
    <w:nsid w:val="464A4A37"/>
    <w:multiLevelType w:val="hybridMultilevel"/>
    <w:tmpl w:val="C4DEFEAA"/>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15:restartNumberingAfterBreak="0">
    <w:nsid w:val="5A790E06"/>
    <w:multiLevelType w:val="hybridMultilevel"/>
    <w:tmpl w:val="6374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5F"/>
    <w:rsid w:val="00001063"/>
    <w:rsid w:val="000072A2"/>
    <w:rsid w:val="00025FA7"/>
    <w:rsid w:val="0003163E"/>
    <w:rsid w:val="00037A94"/>
    <w:rsid w:val="0009134B"/>
    <w:rsid w:val="00092DA9"/>
    <w:rsid w:val="0009334B"/>
    <w:rsid w:val="000A28D5"/>
    <w:rsid w:val="000A3DAC"/>
    <w:rsid w:val="000B1BB5"/>
    <w:rsid w:val="000C4129"/>
    <w:rsid w:val="000D26CD"/>
    <w:rsid w:val="000D5F2E"/>
    <w:rsid w:val="000D69E1"/>
    <w:rsid w:val="00102C43"/>
    <w:rsid w:val="00115EC1"/>
    <w:rsid w:val="00157AE3"/>
    <w:rsid w:val="00164AE5"/>
    <w:rsid w:val="00166CBB"/>
    <w:rsid w:val="00180294"/>
    <w:rsid w:val="001812F7"/>
    <w:rsid w:val="00181725"/>
    <w:rsid w:val="00196D4A"/>
    <w:rsid w:val="001B0001"/>
    <w:rsid w:val="001C012C"/>
    <w:rsid w:val="001C2CCB"/>
    <w:rsid w:val="001C597C"/>
    <w:rsid w:val="001D054F"/>
    <w:rsid w:val="001D12E3"/>
    <w:rsid w:val="001D131D"/>
    <w:rsid w:val="001E5698"/>
    <w:rsid w:val="001E7A11"/>
    <w:rsid w:val="001F5220"/>
    <w:rsid w:val="0021798B"/>
    <w:rsid w:val="0025300B"/>
    <w:rsid w:val="00265F5F"/>
    <w:rsid w:val="00267886"/>
    <w:rsid w:val="0027165D"/>
    <w:rsid w:val="002740FA"/>
    <w:rsid w:val="0028728C"/>
    <w:rsid w:val="002948FE"/>
    <w:rsid w:val="0029574A"/>
    <w:rsid w:val="002A1E6D"/>
    <w:rsid w:val="002A6D9C"/>
    <w:rsid w:val="002B0479"/>
    <w:rsid w:val="002C2515"/>
    <w:rsid w:val="002C5F01"/>
    <w:rsid w:val="002D2CE3"/>
    <w:rsid w:val="002E724E"/>
    <w:rsid w:val="002F7423"/>
    <w:rsid w:val="00306BA3"/>
    <w:rsid w:val="00306F18"/>
    <w:rsid w:val="00310B1D"/>
    <w:rsid w:val="00311D93"/>
    <w:rsid w:val="00314FC3"/>
    <w:rsid w:val="00315189"/>
    <w:rsid w:val="00317611"/>
    <w:rsid w:val="003233D7"/>
    <w:rsid w:val="003301DC"/>
    <w:rsid w:val="003305DC"/>
    <w:rsid w:val="00332F1B"/>
    <w:rsid w:val="00342C8B"/>
    <w:rsid w:val="003441E6"/>
    <w:rsid w:val="00352540"/>
    <w:rsid w:val="00354768"/>
    <w:rsid w:val="00354824"/>
    <w:rsid w:val="00354E86"/>
    <w:rsid w:val="00360688"/>
    <w:rsid w:val="003616D5"/>
    <w:rsid w:val="00367568"/>
    <w:rsid w:val="003746DE"/>
    <w:rsid w:val="0037473F"/>
    <w:rsid w:val="00376399"/>
    <w:rsid w:val="003804B8"/>
    <w:rsid w:val="003A017B"/>
    <w:rsid w:val="003B3F52"/>
    <w:rsid w:val="003C1B16"/>
    <w:rsid w:val="003E2016"/>
    <w:rsid w:val="003E2FDB"/>
    <w:rsid w:val="003E7749"/>
    <w:rsid w:val="003F1834"/>
    <w:rsid w:val="003F3BAC"/>
    <w:rsid w:val="004064D2"/>
    <w:rsid w:val="00406622"/>
    <w:rsid w:val="0043049C"/>
    <w:rsid w:val="004511D9"/>
    <w:rsid w:val="00456AAB"/>
    <w:rsid w:val="00465A3B"/>
    <w:rsid w:val="00472456"/>
    <w:rsid w:val="004747F0"/>
    <w:rsid w:val="00474B5F"/>
    <w:rsid w:val="00483C5E"/>
    <w:rsid w:val="00490FBA"/>
    <w:rsid w:val="00494D43"/>
    <w:rsid w:val="00495A9A"/>
    <w:rsid w:val="004A32A7"/>
    <w:rsid w:val="004B3A3A"/>
    <w:rsid w:val="004B79A3"/>
    <w:rsid w:val="004C79B4"/>
    <w:rsid w:val="004C7BA7"/>
    <w:rsid w:val="004D674D"/>
    <w:rsid w:val="004D6C81"/>
    <w:rsid w:val="004D75E7"/>
    <w:rsid w:val="004E2070"/>
    <w:rsid w:val="004F15E3"/>
    <w:rsid w:val="00507A1C"/>
    <w:rsid w:val="00532F0C"/>
    <w:rsid w:val="005416B6"/>
    <w:rsid w:val="005605E1"/>
    <w:rsid w:val="00566272"/>
    <w:rsid w:val="00582BD5"/>
    <w:rsid w:val="0059465F"/>
    <w:rsid w:val="00595BA5"/>
    <w:rsid w:val="005967E8"/>
    <w:rsid w:val="005B0B37"/>
    <w:rsid w:val="005C7EFA"/>
    <w:rsid w:val="005D1E68"/>
    <w:rsid w:val="005E2DA3"/>
    <w:rsid w:val="005E5E32"/>
    <w:rsid w:val="005F1AE3"/>
    <w:rsid w:val="0060193E"/>
    <w:rsid w:val="00604654"/>
    <w:rsid w:val="0060518F"/>
    <w:rsid w:val="00643029"/>
    <w:rsid w:val="00646C08"/>
    <w:rsid w:val="006636C8"/>
    <w:rsid w:val="006676E2"/>
    <w:rsid w:val="00671446"/>
    <w:rsid w:val="00676C2E"/>
    <w:rsid w:val="00681F26"/>
    <w:rsid w:val="006903A7"/>
    <w:rsid w:val="006A2646"/>
    <w:rsid w:val="006C41D2"/>
    <w:rsid w:val="006C6BE8"/>
    <w:rsid w:val="006E003F"/>
    <w:rsid w:val="006E1CD4"/>
    <w:rsid w:val="006E2C76"/>
    <w:rsid w:val="0070668B"/>
    <w:rsid w:val="0070731A"/>
    <w:rsid w:val="0071124D"/>
    <w:rsid w:val="00736B4D"/>
    <w:rsid w:val="00737099"/>
    <w:rsid w:val="00740472"/>
    <w:rsid w:val="00752722"/>
    <w:rsid w:val="00760516"/>
    <w:rsid w:val="007B0E9B"/>
    <w:rsid w:val="007C42A2"/>
    <w:rsid w:val="007D34C7"/>
    <w:rsid w:val="007E1CD1"/>
    <w:rsid w:val="007E62C7"/>
    <w:rsid w:val="007F1150"/>
    <w:rsid w:val="00813733"/>
    <w:rsid w:val="00813C5E"/>
    <w:rsid w:val="0081569A"/>
    <w:rsid w:val="0082202E"/>
    <w:rsid w:val="008300C1"/>
    <w:rsid w:val="0084223E"/>
    <w:rsid w:val="00850DB8"/>
    <w:rsid w:val="00860FB9"/>
    <w:rsid w:val="008748B6"/>
    <w:rsid w:val="00881AF5"/>
    <w:rsid w:val="008828A4"/>
    <w:rsid w:val="0088552C"/>
    <w:rsid w:val="008A55F0"/>
    <w:rsid w:val="008B3232"/>
    <w:rsid w:val="008B48E1"/>
    <w:rsid w:val="008D2453"/>
    <w:rsid w:val="008D799D"/>
    <w:rsid w:val="008E790B"/>
    <w:rsid w:val="008F33CF"/>
    <w:rsid w:val="008F3DEC"/>
    <w:rsid w:val="008F58D7"/>
    <w:rsid w:val="008F62C9"/>
    <w:rsid w:val="009047E0"/>
    <w:rsid w:val="00904B59"/>
    <w:rsid w:val="009065FF"/>
    <w:rsid w:val="00912CE2"/>
    <w:rsid w:val="00916AFB"/>
    <w:rsid w:val="00921BDC"/>
    <w:rsid w:val="00923500"/>
    <w:rsid w:val="009551B9"/>
    <w:rsid w:val="009607FB"/>
    <w:rsid w:val="00980EB0"/>
    <w:rsid w:val="00994152"/>
    <w:rsid w:val="0099703D"/>
    <w:rsid w:val="009B22BA"/>
    <w:rsid w:val="009C0F3F"/>
    <w:rsid w:val="009C2A19"/>
    <w:rsid w:val="009C317C"/>
    <w:rsid w:val="009D311B"/>
    <w:rsid w:val="009E45C0"/>
    <w:rsid w:val="00A32FBC"/>
    <w:rsid w:val="00A40D6A"/>
    <w:rsid w:val="00A42BDC"/>
    <w:rsid w:val="00A536DE"/>
    <w:rsid w:val="00A65EA5"/>
    <w:rsid w:val="00A738FB"/>
    <w:rsid w:val="00A82B8B"/>
    <w:rsid w:val="00AB17C2"/>
    <w:rsid w:val="00AB4CA4"/>
    <w:rsid w:val="00AC0A11"/>
    <w:rsid w:val="00AC4C62"/>
    <w:rsid w:val="00AC78F0"/>
    <w:rsid w:val="00AE0215"/>
    <w:rsid w:val="00AF732F"/>
    <w:rsid w:val="00B01DF1"/>
    <w:rsid w:val="00B14FB7"/>
    <w:rsid w:val="00B16D1E"/>
    <w:rsid w:val="00B22BA8"/>
    <w:rsid w:val="00B33279"/>
    <w:rsid w:val="00B35D28"/>
    <w:rsid w:val="00B37B38"/>
    <w:rsid w:val="00B848D5"/>
    <w:rsid w:val="00B9083B"/>
    <w:rsid w:val="00BA1476"/>
    <w:rsid w:val="00BA2037"/>
    <w:rsid w:val="00BA4AE6"/>
    <w:rsid w:val="00BB737A"/>
    <w:rsid w:val="00BD292B"/>
    <w:rsid w:val="00BE0DBA"/>
    <w:rsid w:val="00BF1D18"/>
    <w:rsid w:val="00BF3259"/>
    <w:rsid w:val="00C15278"/>
    <w:rsid w:val="00C161A2"/>
    <w:rsid w:val="00C27F44"/>
    <w:rsid w:val="00C3088D"/>
    <w:rsid w:val="00C36460"/>
    <w:rsid w:val="00C42C4A"/>
    <w:rsid w:val="00C5153E"/>
    <w:rsid w:val="00C619A7"/>
    <w:rsid w:val="00C7177F"/>
    <w:rsid w:val="00C9158C"/>
    <w:rsid w:val="00C92548"/>
    <w:rsid w:val="00CA0125"/>
    <w:rsid w:val="00CB74E9"/>
    <w:rsid w:val="00CC2E55"/>
    <w:rsid w:val="00CC6189"/>
    <w:rsid w:val="00CD574A"/>
    <w:rsid w:val="00CD5976"/>
    <w:rsid w:val="00CE087C"/>
    <w:rsid w:val="00CF5AE6"/>
    <w:rsid w:val="00CF6D29"/>
    <w:rsid w:val="00D1323A"/>
    <w:rsid w:val="00D15BED"/>
    <w:rsid w:val="00D201E5"/>
    <w:rsid w:val="00D2062B"/>
    <w:rsid w:val="00D2354D"/>
    <w:rsid w:val="00D246FE"/>
    <w:rsid w:val="00D41F1A"/>
    <w:rsid w:val="00D52E48"/>
    <w:rsid w:val="00D55E98"/>
    <w:rsid w:val="00D63458"/>
    <w:rsid w:val="00D6716E"/>
    <w:rsid w:val="00D714F3"/>
    <w:rsid w:val="00D8489E"/>
    <w:rsid w:val="00D9246B"/>
    <w:rsid w:val="00D97BC3"/>
    <w:rsid w:val="00DA041A"/>
    <w:rsid w:val="00DD0CAD"/>
    <w:rsid w:val="00DE239F"/>
    <w:rsid w:val="00DE2651"/>
    <w:rsid w:val="00DF1566"/>
    <w:rsid w:val="00E31659"/>
    <w:rsid w:val="00E35BC3"/>
    <w:rsid w:val="00E3683E"/>
    <w:rsid w:val="00E821F7"/>
    <w:rsid w:val="00E83FFC"/>
    <w:rsid w:val="00E91169"/>
    <w:rsid w:val="00EA05B9"/>
    <w:rsid w:val="00EC0CA0"/>
    <w:rsid w:val="00EC1CF6"/>
    <w:rsid w:val="00EC3F2B"/>
    <w:rsid w:val="00ED01BB"/>
    <w:rsid w:val="00ED4E94"/>
    <w:rsid w:val="00EF05E0"/>
    <w:rsid w:val="00F01B80"/>
    <w:rsid w:val="00F02E90"/>
    <w:rsid w:val="00F101C0"/>
    <w:rsid w:val="00F2311F"/>
    <w:rsid w:val="00F321AB"/>
    <w:rsid w:val="00F36CB8"/>
    <w:rsid w:val="00F37DF8"/>
    <w:rsid w:val="00F40769"/>
    <w:rsid w:val="00F50EED"/>
    <w:rsid w:val="00F56985"/>
    <w:rsid w:val="00F61F9C"/>
    <w:rsid w:val="00F62D76"/>
    <w:rsid w:val="00F67CD4"/>
    <w:rsid w:val="00F70101"/>
    <w:rsid w:val="00F74E0B"/>
    <w:rsid w:val="00F76C72"/>
    <w:rsid w:val="00FA2D90"/>
    <w:rsid w:val="00FA4926"/>
    <w:rsid w:val="00FA6E0D"/>
    <w:rsid w:val="00FB121F"/>
    <w:rsid w:val="00FB5BAD"/>
    <w:rsid w:val="00FD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C2CE"/>
  <w15:docId w15:val="{4BBC6013-ED8F-485E-991A-B215663D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аголовок 1 Знак Знак,Head 1,????????? 1,Заголовок 1 для Отчета,Заголов,Заголовок 1 Знак Знак Знак Знак,Heading 1,Zag1 Знак"/>
    <w:basedOn w:val="a"/>
    <w:next w:val="a"/>
    <w:link w:val="10"/>
    <w:uiPriority w:val="1"/>
    <w:qFormat/>
    <w:rsid w:val="001E5698"/>
    <w:pPr>
      <w:keepNext/>
      <w:numPr>
        <w:numId w:val="3"/>
      </w:numPr>
      <w:spacing w:after="240" w:line="360" w:lineRule="auto"/>
      <w:outlineLvl w:val="0"/>
    </w:pPr>
    <w:rPr>
      <w:rFonts w:ascii="Verdana" w:eastAsia="Calibri" w:hAnsi="Verdana" w:cs="Arial"/>
      <w:b/>
      <w:bCs/>
      <w:caps/>
      <w:kern w:val="32"/>
      <w:sz w:val="28"/>
      <w:szCs w:val="28"/>
    </w:rPr>
  </w:style>
  <w:style w:type="paragraph" w:styleId="2">
    <w:name w:val="heading 2"/>
    <w:aliases w:val="Sub heading,Заголовок 2 Знак Знак,Заголовок 2 Знак Знак Знак,H2,Подзаголовок1,h2,heading2,section 1.1,heading 2,Heading 2 Hidden,B Heading,Header 2,l2,Level 2 Head,A.B.C.,Head2,Level 2,A,Заголовок ,2,B_Подзаглавие раздела,heading 3"/>
    <w:basedOn w:val="a"/>
    <w:next w:val="a"/>
    <w:link w:val="20"/>
    <w:qFormat/>
    <w:rsid w:val="001E5698"/>
    <w:pPr>
      <w:keepNext/>
      <w:spacing w:after="160" w:line="360" w:lineRule="auto"/>
      <w:outlineLvl w:val="1"/>
    </w:pPr>
    <w:rPr>
      <w:rFonts w:ascii="Verdana" w:eastAsia="Batang" w:hAnsi="Verdana" w:cs="Times New Roman"/>
      <w:b/>
      <w:bCs/>
      <w:iCs/>
      <w:caps/>
      <w:sz w:val="28"/>
      <w:szCs w:val="28"/>
    </w:rPr>
  </w:style>
  <w:style w:type="paragraph" w:styleId="6">
    <w:name w:val="heading 6"/>
    <w:basedOn w:val="a"/>
    <w:next w:val="a"/>
    <w:link w:val="60"/>
    <w:qFormat/>
    <w:rsid w:val="001E5698"/>
    <w:pPr>
      <w:numPr>
        <w:ilvl w:val="5"/>
        <w:numId w:val="3"/>
      </w:numPr>
      <w:spacing w:after="160" w:line="240" w:lineRule="auto"/>
      <w:outlineLvl w:val="5"/>
    </w:pPr>
    <w:rPr>
      <w:rFonts w:ascii="Calibri" w:eastAsia="Calibri" w:hAnsi="Calibri" w:cs="Times New Roman"/>
      <w:b/>
      <w:caps/>
      <w:sz w:val="24"/>
      <w:szCs w:val="24"/>
    </w:rPr>
  </w:style>
  <w:style w:type="paragraph" w:styleId="7">
    <w:name w:val="heading 7"/>
    <w:basedOn w:val="a"/>
    <w:next w:val="a"/>
    <w:link w:val="70"/>
    <w:qFormat/>
    <w:rsid w:val="001E5698"/>
    <w:pPr>
      <w:numPr>
        <w:ilvl w:val="6"/>
        <w:numId w:val="3"/>
      </w:numPr>
      <w:spacing w:after="160" w:line="240" w:lineRule="auto"/>
      <w:outlineLvl w:val="6"/>
    </w:pPr>
    <w:rPr>
      <w:rFonts w:ascii="Calibri" w:eastAsia="Calibri" w:hAnsi="Calibri" w:cs="Times New Roman"/>
      <w:b/>
      <w:caps/>
      <w:sz w:val="24"/>
      <w:szCs w:val="24"/>
    </w:rPr>
  </w:style>
  <w:style w:type="paragraph" w:styleId="8">
    <w:name w:val="heading 8"/>
    <w:basedOn w:val="a"/>
    <w:next w:val="a"/>
    <w:link w:val="80"/>
    <w:qFormat/>
    <w:rsid w:val="001E5698"/>
    <w:pPr>
      <w:numPr>
        <w:ilvl w:val="7"/>
        <w:numId w:val="3"/>
      </w:numPr>
      <w:spacing w:before="240" w:after="60" w:line="240" w:lineRule="auto"/>
      <w:outlineLvl w:val="7"/>
    </w:pPr>
    <w:rPr>
      <w:rFonts w:ascii="Calibri" w:eastAsia="Calibri" w:hAnsi="Calibri" w:cs="Times New Roman"/>
      <w:b/>
      <w:szCs w:val="24"/>
    </w:rPr>
  </w:style>
  <w:style w:type="paragraph" w:styleId="9">
    <w:name w:val="heading 9"/>
    <w:basedOn w:val="a"/>
    <w:next w:val="a"/>
    <w:link w:val="90"/>
    <w:qFormat/>
    <w:rsid w:val="001E5698"/>
    <w:pPr>
      <w:numPr>
        <w:ilvl w:val="8"/>
        <w:numId w:val="3"/>
      </w:numPr>
      <w:spacing w:after="160" w:line="240" w:lineRule="auto"/>
      <w:outlineLvl w:val="8"/>
    </w:pPr>
    <w:rPr>
      <w:rFonts w:ascii="Calibri" w:eastAsia="Calibri" w:hAnsi="Calibri"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C4A"/>
    <w:pPr>
      <w:ind w:left="720"/>
      <w:contextualSpacing/>
    </w:pPr>
  </w:style>
  <w:style w:type="paragraph" w:styleId="a4">
    <w:name w:val="Balloon Text"/>
    <w:basedOn w:val="a"/>
    <w:link w:val="a5"/>
    <w:uiPriority w:val="99"/>
    <w:semiHidden/>
    <w:unhideWhenUsed/>
    <w:rsid w:val="00C308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088D"/>
    <w:rPr>
      <w:rFonts w:ascii="Tahoma" w:hAnsi="Tahoma" w:cs="Tahoma"/>
      <w:sz w:val="16"/>
      <w:szCs w:val="16"/>
    </w:rPr>
  </w:style>
  <w:style w:type="paragraph" w:styleId="a6">
    <w:name w:val="Normal (Web)"/>
    <w:basedOn w:val="a"/>
    <w:uiPriority w:val="99"/>
    <w:semiHidden/>
    <w:unhideWhenUsed/>
    <w:rsid w:val="00BB7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B737A"/>
    <w:rPr>
      <w:b/>
      <w:bCs/>
    </w:rPr>
  </w:style>
  <w:style w:type="character" w:customStyle="1" w:styleId="10">
    <w:name w:val="Заголовок 1 Знак"/>
    <w:aliases w:val="Заголовок 1 Знак Знак Знак,Head 1 Знак,????????? 1 Знак,Заголовок 1 для Отчета Знак,Заголов Знак,Заголовок 1 Знак Знак Знак Знак Знак,Heading 1 Знак,Zag1 Знак Знак"/>
    <w:basedOn w:val="a0"/>
    <w:link w:val="1"/>
    <w:uiPriority w:val="1"/>
    <w:rsid w:val="001E5698"/>
    <w:rPr>
      <w:rFonts w:ascii="Verdana" w:eastAsia="Calibri" w:hAnsi="Verdana" w:cs="Arial"/>
      <w:b/>
      <w:bCs/>
      <w:caps/>
      <w:kern w:val="32"/>
      <w:sz w:val="28"/>
      <w:szCs w:val="28"/>
    </w:rPr>
  </w:style>
  <w:style w:type="character" w:customStyle="1" w:styleId="20">
    <w:name w:val="Заголовок 2 Знак"/>
    <w:aliases w:val="Sub heading Знак,Заголовок 2 Знак Знак Знак1,Заголовок 2 Знак Знак Знак Знак,H2 Знак,Подзаголовок1 Знак,h2 Знак,heading2 Знак,section 1.1 Знак,heading 2 Знак,Heading 2 Hidden Знак,B Heading Знак,Header 2 Знак,l2 Знак,Level 2 Head Знак"/>
    <w:basedOn w:val="a0"/>
    <w:link w:val="2"/>
    <w:rsid w:val="001E5698"/>
    <w:rPr>
      <w:rFonts w:ascii="Verdana" w:eastAsia="Batang" w:hAnsi="Verdana" w:cs="Times New Roman"/>
      <w:b/>
      <w:bCs/>
      <w:iCs/>
      <w:caps/>
      <w:sz w:val="28"/>
      <w:szCs w:val="28"/>
    </w:rPr>
  </w:style>
  <w:style w:type="character" w:customStyle="1" w:styleId="60">
    <w:name w:val="Заголовок 6 Знак"/>
    <w:basedOn w:val="a0"/>
    <w:link w:val="6"/>
    <w:rsid w:val="001E5698"/>
    <w:rPr>
      <w:rFonts w:ascii="Calibri" w:eastAsia="Calibri" w:hAnsi="Calibri" w:cs="Times New Roman"/>
      <w:b/>
      <w:caps/>
      <w:sz w:val="24"/>
      <w:szCs w:val="24"/>
    </w:rPr>
  </w:style>
  <w:style w:type="character" w:customStyle="1" w:styleId="70">
    <w:name w:val="Заголовок 7 Знак"/>
    <w:basedOn w:val="a0"/>
    <w:link w:val="7"/>
    <w:rsid w:val="001E5698"/>
    <w:rPr>
      <w:rFonts w:ascii="Calibri" w:eastAsia="Calibri" w:hAnsi="Calibri" w:cs="Times New Roman"/>
      <w:b/>
      <w:caps/>
      <w:sz w:val="24"/>
      <w:szCs w:val="24"/>
    </w:rPr>
  </w:style>
  <w:style w:type="character" w:customStyle="1" w:styleId="80">
    <w:name w:val="Заголовок 8 Знак"/>
    <w:basedOn w:val="a0"/>
    <w:link w:val="8"/>
    <w:rsid w:val="001E5698"/>
    <w:rPr>
      <w:rFonts w:ascii="Calibri" w:eastAsia="Calibri" w:hAnsi="Calibri" w:cs="Times New Roman"/>
      <w:b/>
      <w:szCs w:val="24"/>
    </w:rPr>
  </w:style>
  <w:style w:type="character" w:customStyle="1" w:styleId="90">
    <w:name w:val="Заголовок 9 Знак"/>
    <w:basedOn w:val="a0"/>
    <w:link w:val="9"/>
    <w:rsid w:val="001E5698"/>
    <w:rPr>
      <w:rFonts w:ascii="Calibri" w:eastAsia="Calibri" w:hAnsi="Calibri" w:cs="Times New Roman"/>
      <w:b/>
      <w:sz w:val="24"/>
      <w:szCs w:val="24"/>
    </w:rPr>
  </w:style>
  <w:style w:type="character" w:styleId="a8">
    <w:name w:val="Hyperlink"/>
    <w:basedOn w:val="a0"/>
    <w:uiPriority w:val="99"/>
    <w:unhideWhenUsed/>
    <w:rsid w:val="00F40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6623">
      <w:bodyDiv w:val="1"/>
      <w:marLeft w:val="0"/>
      <w:marRight w:val="0"/>
      <w:marTop w:val="0"/>
      <w:marBottom w:val="0"/>
      <w:divBdr>
        <w:top w:val="none" w:sz="0" w:space="0" w:color="auto"/>
        <w:left w:val="none" w:sz="0" w:space="0" w:color="auto"/>
        <w:bottom w:val="none" w:sz="0" w:space="0" w:color="auto"/>
        <w:right w:val="none" w:sz="0" w:space="0" w:color="auto"/>
      </w:divBdr>
    </w:div>
    <w:div w:id="721518397">
      <w:bodyDiv w:val="1"/>
      <w:marLeft w:val="0"/>
      <w:marRight w:val="0"/>
      <w:marTop w:val="0"/>
      <w:marBottom w:val="0"/>
      <w:divBdr>
        <w:top w:val="none" w:sz="0" w:space="0" w:color="auto"/>
        <w:left w:val="none" w:sz="0" w:space="0" w:color="auto"/>
        <w:bottom w:val="none" w:sz="0" w:space="0" w:color="auto"/>
        <w:right w:val="none" w:sz="0" w:space="0" w:color="auto"/>
      </w:divBdr>
    </w:div>
    <w:div w:id="827861597">
      <w:bodyDiv w:val="1"/>
      <w:marLeft w:val="0"/>
      <w:marRight w:val="0"/>
      <w:marTop w:val="0"/>
      <w:marBottom w:val="0"/>
      <w:divBdr>
        <w:top w:val="none" w:sz="0" w:space="0" w:color="auto"/>
        <w:left w:val="none" w:sz="0" w:space="0" w:color="auto"/>
        <w:bottom w:val="none" w:sz="0" w:space="0" w:color="auto"/>
        <w:right w:val="none" w:sz="0" w:space="0" w:color="auto"/>
      </w:divBdr>
    </w:div>
    <w:div w:id="1147479651">
      <w:bodyDiv w:val="1"/>
      <w:marLeft w:val="0"/>
      <w:marRight w:val="0"/>
      <w:marTop w:val="0"/>
      <w:marBottom w:val="0"/>
      <w:divBdr>
        <w:top w:val="none" w:sz="0" w:space="0" w:color="auto"/>
        <w:left w:val="none" w:sz="0" w:space="0" w:color="auto"/>
        <w:bottom w:val="none" w:sz="0" w:space="0" w:color="auto"/>
        <w:right w:val="none" w:sz="0" w:space="0" w:color="auto"/>
      </w:divBdr>
    </w:div>
    <w:div w:id="1541896159">
      <w:bodyDiv w:val="1"/>
      <w:marLeft w:val="0"/>
      <w:marRight w:val="0"/>
      <w:marTop w:val="0"/>
      <w:marBottom w:val="0"/>
      <w:divBdr>
        <w:top w:val="none" w:sz="0" w:space="0" w:color="auto"/>
        <w:left w:val="none" w:sz="0" w:space="0" w:color="auto"/>
        <w:bottom w:val="none" w:sz="0" w:space="0" w:color="auto"/>
        <w:right w:val="none" w:sz="0" w:space="0" w:color="auto"/>
      </w:divBdr>
    </w:div>
    <w:div w:id="1586065442">
      <w:bodyDiv w:val="1"/>
      <w:marLeft w:val="0"/>
      <w:marRight w:val="0"/>
      <w:marTop w:val="0"/>
      <w:marBottom w:val="0"/>
      <w:divBdr>
        <w:top w:val="none" w:sz="0" w:space="0" w:color="auto"/>
        <w:left w:val="none" w:sz="0" w:space="0" w:color="auto"/>
        <w:bottom w:val="none" w:sz="0" w:space="0" w:color="auto"/>
        <w:right w:val="none" w:sz="0" w:space="0" w:color="auto"/>
      </w:divBdr>
    </w:div>
    <w:div w:id="19463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rimea.gk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BA33-AF15-422A-8839-FE31873A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3799</Words>
  <Characters>21657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Дмитрий</cp:lastModifiedBy>
  <cp:revision>2</cp:revision>
  <dcterms:created xsi:type="dcterms:W3CDTF">2020-07-20T08:12:00Z</dcterms:created>
  <dcterms:modified xsi:type="dcterms:W3CDTF">2020-07-20T08:12:00Z</dcterms:modified>
</cp:coreProperties>
</file>