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F84825" w:rsidRDefault="00F84825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Каждый объект недвижимости, по определению, </w:t>
      </w:r>
      <w:r w:rsidR="001D7AF4">
        <w:rPr>
          <w:rFonts w:ascii="Arial" w:hAnsi="Arial" w:cs="Arial"/>
          <w:sz w:val="20"/>
          <w:szCs w:val="20"/>
        </w:rPr>
        <w:t xml:space="preserve">связан с землёй, поэтому потенциально относится к региональному рынку недвижимости, цена предложения и продажи его на рынке определяются именно местными условиями (ценами объектов-аналогов, объёмом предложения, спросом, активностью рынка, уровнем доходов потенциальных покупателей, </w:t>
      </w:r>
      <w:r w:rsidR="00FF6B58">
        <w:rPr>
          <w:rFonts w:ascii="Arial" w:hAnsi="Arial" w:cs="Arial"/>
          <w:sz w:val="20"/>
          <w:szCs w:val="20"/>
        </w:rPr>
        <w:t xml:space="preserve">уровнем и перспективой </w:t>
      </w:r>
      <w:r>
        <w:rPr>
          <w:rFonts w:ascii="Arial" w:hAnsi="Arial" w:cs="Arial"/>
          <w:sz w:val="20"/>
          <w:szCs w:val="20"/>
        </w:rPr>
        <w:t>развития</w:t>
      </w:r>
      <w:r>
        <w:rPr>
          <w:rFonts w:ascii="Arial" w:hAnsi="Arial" w:cs="Arial"/>
          <w:sz w:val="20"/>
          <w:szCs w:val="20"/>
        </w:rPr>
        <w:t xml:space="preserve"> </w:t>
      </w:r>
      <w:r w:rsidR="00FF6B58">
        <w:rPr>
          <w:rFonts w:ascii="Arial" w:hAnsi="Arial" w:cs="Arial"/>
          <w:sz w:val="20"/>
          <w:szCs w:val="20"/>
        </w:rPr>
        <w:t>региона и др</w:t>
      </w:r>
      <w:r w:rsidR="001D7AF4">
        <w:rPr>
          <w:rFonts w:ascii="Arial" w:hAnsi="Arial" w:cs="Arial"/>
          <w:sz w:val="20"/>
          <w:szCs w:val="20"/>
        </w:rPr>
        <w:t>.</w:t>
      </w:r>
      <w:r w:rsidR="00FF6B58">
        <w:rPr>
          <w:rFonts w:ascii="Arial" w:hAnsi="Arial" w:cs="Arial"/>
          <w:sz w:val="20"/>
          <w:szCs w:val="20"/>
        </w:rPr>
        <w:t>).</w:t>
      </w:r>
      <w:r w:rsidR="001D7AF4">
        <w:rPr>
          <w:rFonts w:ascii="Arial" w:hAnsi="Arial" w:cs="Arial"/>
          <w:sz w:val="20"/>
          <w:szCs w:val="20"/>
        </w:rPr>
        <w:t xml:space="preserve"> Вместе с тем, </w:t>
      </w:r>
      <w:r w:rsidR="00FF6B58">
        <w:rPr>
          <w:rFonts w:ascii="Arial" w:hAnsi="Arial" w:cs="Arial"/>
          <w:sz w:val="20"/>
          <w:szCs w:val="20"/>
        </w:rPr>
        <w:t xml:space="preserve">все эти условия в целом зависят от состояния экономики </w:t>
      </w:r>
      <w:r w:rsidR="00FF6B58">
        <w:rPr>
          <w:rFonts w:ascii="Arial" w:hAnsi="Arial" w:cs="Arial"/>
          <w:sz w:val="20"/>
          <w:szCs w:val="20"/>
        </w:rPr>
        <w:t>страны</w:t>
      </w:r>
      <w:r w:rsidR="00FF6B58">
        <w:rPr>
          <w:rFonts w:ascii="Arial" w:hAnsi="Arial" w:cs="Arial"/>
          <w:sz w:val="20"/>
          <w:szCs w:val="20"/>
        </w:rPr>
        <w:t xml:space="preserve"> и политики, проводимой руководством. </w:t>
      </w:r>
      <w:r w:rsidR="00271A95">
        <w:rPr>
          <w:rFonts w:ascii="Arial" w:hAnsi="Arial" w:cs="Arial"/>
          <w:sz w:val="20"/>
          <w:szCs w:val="20"/>
        </w:rPr>
        <w:t>Политика и экономика неразрывно связаны</w:t>
      </w:r>
      <w:r>
        <w:rPr>
          <w:rFonts w:ascii="Arial" w:hAnsi="Arial" w:cs="Arial"/>
          <w:sz w:val="20"/>
          <w:szCs w:val="20"/>
        </w:rPr>
        <w:t xml:space="preserve">, как две стороны одной медали. Анализ и прогноз политики и экономики требует рассмотрения их в динамике за период в несколько лет. </w:t>
      </w:r>
    </w:p>
    <w:p w:rsidR="009F4812" w:rsidRDefault="003D4E43" w:rsidP="00A8197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общественно-политического устройства России</w:t>
      </w:r>
      <w:r w:rsidR="0020769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>
        <w:rPr>
          <w:rFonts w:ascii="Arial" w:hAnsi="Arial" w:cs="Arial"/>
          <w:sz w:val="20"/>
          <w:szCs w:val="20"/>
        </w:rPr>
        <w:t xml:space="preserve"> и п</w:t>
      </w:r>
      <w:r w:rsidR="00EF1B40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>
        <w:rPr>
          <w:rFonts w:ascii="Arial" w:hAnsi="Arial" w:cs="Arial"/>
          <w:sz w:val="20"/>
          <w:szCs w:val="20"/>
        </w:rPr>
        <w:t>проведённые</w:t>
      </w:r>
      <w:r w:rsidR="00EF1B40">
        <w:rPr>
          <w:rFonts w:ascii="Arial" w:hAnsi="Arial" w:cs="Arial"/>
          <w:sz w:val="20"/>
          <w:szCs w:val="20"/>
        </w:rPr>
        <w:t xml:space="preserve"> в 1990 - 1999 гг.</w:t>
      </w:r>
      <w:r w:rsidR="002471B1">
        <w:rPr>
          <w:rFonts w:ascii="Arial" w:hAnsi="Arial" w:cs="Arial"/>
          <w:sz w:val="20"/>
          <w:szCs w:val="20"/>
        </w:rPr>
        <w:t xml:space="preserve">, привели к резкому падению </w:t>
      </w:r>
      <w:r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 w:rsidR="0020769B">
        <w:rPr>
          <w:rFonts w:ascii="Arial" w:hAnsi="Arial" w:cs="Arial"/>
          <w:sz w:val="20"/>
          <w:szCs w:val="20"/>
        </w:rPr>
        <w:t xml:space="preserve">катастрофическому </w:t>
      </w:r>
      <w:r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>
        <w:rPr>
          <w:rFonts w:ascii="Arial" w:hAnsi="Arial" w:cs="Arial"/>
          <w:sz w:val="20"/>
          <w:szCs w:val="20"/>
        </w:rPr>
        <w:t>большинства народа</w:t>
      </w:r>
      <w:r>
        <w:rPr>
          <w:rFonts w:ascii="Arial" w:hAnsi="Arial" w:cs="Arial"/>
          <w:sz w:val="20"/>
          <w:szCs w:val="20"/>
        </w:rPr>
        <w:t>.</w:t>
      </w:r>
      <w:r w:rsidR="0020769B">
        <w:rPr>
          <w:rFonts w:ascii="Arial" w:hAnsi="Arial" w:cs="Arial"/>
          <w:sz w:val="20"/>
          <w:szCs w:val="20"/>
        </w:rPr>
        <w:t xml:space="preserve"> Но, </w:t>
      </w:r>
      <w:r w:rsidR="009274F2">
        <w:rPr>
          <w:rFonts w:ascii="Arial" w:hAnsi="Arial" w:cs="Arial"/>
          <w:sz w:val="20"/>
          <w:szCs w:val="20"/>
        </w:rPr>
        <w:t>начиная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с 2000 года,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благодаря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D377E6">
        <w:rPr>
          <w:rFonts w:ascii="Arial" w:hAnsi="Arial" w:cs="Arial"/>
          <w:sz w:val="20"/>
          <w:szCs w:val="20"/>
        </w:rPr>
        <w:t>укре</w:t>
      </w:r>
      <w:r w:rsidR="006E3887">
        <w:rPr>
          <w:rFonts w:ascii="Arial" w:hAnsi="Arial" w:cs="Arial"/>
          <w:sz w:val="20"/>
          <w:szCs w:val="20"/>
        </w:rPr>
        <w:t>плению</w:t>
      </w:r>
      <w:r w:rsidR="00D377E6">
        <w:rPr>
          <w:rFonts w:ascii="Arial" w:hAnsi="Arial" w:cs="Arial"/>
          <w:sz w:val="20"/>
          <w:szCs w:val="20"/>
        </w:rPr>
        <w:t xml:space="preserve"> государств</w:t>
      </w:r>
      <w:r w:rsidR="009274F2">
        <w:rPr>
          <w:rFonts w:ascii="Arial" w:hAnsi="Arial" w:cs="Arial"/>
          <w:sz w:val="20"/>
          <w:szCs w:val="20"/>
        </w:rPr>
        <w:t>енн</w:t>
      </w:r>
      <w:r w:rsidR="006E3887">
        <w:rPr>
          <w:rFonts w:ascii="Arial" w:hAnsi="Arial" w:cs="Arial"/>
          <w:sz w:val="20"/>
          <w:szCs w:val="20"/>
        </w:rPr>
        <w:t>ой структуры</w:t>
      </w:r>
      <w:r w:rsidR="00CF0CBD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>
        <w:rPr>
          <w:rFonts w:ascii="Arial" w:hAnsi="Arial" w:cs="Arial"/>
          <w:sz w:val="20"/>
          <w:szCs w:val="20"/>
        </w:rPr>
        <w:t>экономику</w:t>
      </w:r>
      <w:r w:rsidR="006D53BA">
        <w:rPr>
          <w:rFonts w:ascii="Arial" w:hAnsi="Arial" w:cs="Arial"/>
          <w:sz w:val="20"/>
          <w:szCs w:val="20"/>
        </w:rPr>
        <w:t xml:space="preserve"> и финансы</w:t>
      </w:r>
      <w:r w:rsidR="00D377E6">
        <w:rPr>
          <w:rFonts w:ascii="Arial" w:hAnsi="Arial" w:cs="Arial"/>
          <w:sz w:val="20"/>
          <w:szCs w:val="20"/>
        </w:rPr>
        <w:t xml:space="preserve">, </w:t>
      </w:r>
      <w:r w:rsidR="002C712B">
        <w:rPr>
          <w:rFonts w:ascii="Arial" w:hAnsi="Arial" w:cs="Arial"/>
          <w:sz w:val="20"/>
          <w:szCs w:val="20"/>
        </w:rPr>
        <w:t>реформирова</w:t>
      </w:r>
      <w:r w:rsidR="00CF0CBD">
        <w:rPr>
          <w:rFonts w:ascii="Arial" w:hAnsi="Arial" w:cs="Arial"/>
          <w:sz w:val="20"/>
          <w:szCs w:val="20"/>
        </w:rPr>
        <w:t>ть</w:t>
      </w:r>
      <w:r w:rsidR="006D53BA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>
        <w:rPr>
          <w:rFonts w:ascii="Arial" w:hAnsi="Arial" w:cs="Arial"/>
          <w:sz w:val="20"/>
          <w:szCs w:val="20"/>
        </w:rPr>
        <w:t xml:space="preserve">систему </w:t>
      </w:r>
      <w:r w:rsidR="002C712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>
        <w:rPr>
          <w:rFonts w:ascii="Arial" w:hAnsi="Arial" w:cs="Arial"/>
          <w:sz w:val="20"/>
          <w:szCs w:val="20"/>
        </w:rPr>
        <w:t>улучши</w:t>
      </w:r>
      <w:r w:rsidR="00CF0CBD">
        <w:rPr>
          <w:rFonts w:ascii="Arial" w:hAnsi="Arial" w:cs="Arial"/>
          <w:sz w:val="20"/>
          <w:szCs w:val="20"/>
        </w:rPr>
        <w:t xml:space="preserve">ть </w:t>
      </w:r>
      <w:r w:rsidR="009F4812">
        <w:rPr>
          <w:rFonts w:ascii="Arial" w:hAnsi="Arial" w:cs="Arial"/>
          <w:sz w:val="20"/>
          <w:szCs w:val="20"/>
        </w:rPr>
        <w:t xml:space="preserve">материальное и </w:t>
      </w:r>
      <w:r w:rsidR="00090EC7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>
        <w:rPr>
          <w:rFonts w:ascii="Arial" w:hAnsi="Arial" w:cs="Arial"/>
          <w:sz w:val="20"/>
          <w:szCs w:val="20"/>
        </w:rPr>
        <w:t xml:space="preserve"> и</w:t>
      </w:r>
      <w:r w:rsidR="00CF0CBD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>р</w:t>
      </w:r>
      <w:r w:rsidR="00800D38">
        <w:rPr>
          <w:rFonts w:ascii="Arial" w:hAnsi="Arial" w:cs="Arial"/>
          <w:sz w:val="20"/>
          <w:szCs w:val="20"/>
        </w:rPr>
        <w:t>ост</w:t>
      </w:r>
      <w:r w:rsidR="009F4812">
        <w:rPr>
          <w:rFonts w:ascii="Arial" w:hAnsi="Arial" w:cs="Arial"/>
          <w:sz w:val="20"/>
          <w:szCs w:val="20"/>
        </w:rPr>
        <w:t>у</w:t>
      </w:r>
      <w:r w:rsidR="00A6518F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>
        <w:rPr>
          <w:rFonts w:ascii="Arial" w:hAnsi="Arial" w:cs="Arial"/>
          <w:sz w:val="20"/>
          <w:szCs w:val="20"/>
        </w:rPr>
        <w:t xml:space="preserve">не только на продукты и промтовары, но и на </w:t>
      </w:r>
      <w:r w:rsidR="009F4812">
        <w:rPr>
          <w:rFonts w:ascii="Arial" w:hAnsi="Arial" w:cs="Arial"/>
          <w:sz w:val="20"/>
          <w:szCs w:val="20"/>
        </w:rPr>
        <w:t xml:space="preserve"> продукцию</w:t>
      </w:r>
      <w:r w:rsidR="00A81976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>
        <w:rPr>
          <w:rFonts w:ascii="Arial" w:hAnsi="Arial" w:cs="Arial"/>
          <w:sz w:val="20"/>
          <w:szCs w:val="20"/>
        </w:rPr>
        <w:t xml:space="preserve">. </w:t>
      </w:r>
      <w:r w:rsidR="00A81976">
        <w:rPr>
          <w:rFonts w:ascii="Arial" w:hAnsi="Arial" w:cs="Arial"/>
          <w:sz w:val="20"/>
          <w:szCs w:val="20"/>
        </w:rPr>
        <w:t>Высокими</w:t>
      </w:r>
      <w:r w:rsidR="009F4812">
        <w:rPr>
          <w:rFonts w:ascii="Arial" w:hAnsi="Arial" w:cs="Arial"/>
          <w:sz w:val="20"/>
          <w:szCs w:val="20"/>
        </w:rPr>
        <w:t xml:space="preserve"> темпами </w:t>
      </w:r>
      <w:r w:rsidR="00A81976">
        <w:rPr>
          <w:rFonts w:ascii="Arial" w:hAnsi="Arial" w:cs="Arial"/>
          <w:sz w:val="20"/>
          <w:szCs w:val="20"/>
        </w:rPr>
        <w:t>развивалось капитальное строительство, обновлялись основные фонды, города обросли лесом строительных кранов</w:t>
      </w:r>
      <w:r w:rsidR="007B21C2">
        <w:rPr>
          <w:rFonts w:ascii="Arial" w:hAnsi="Arial" w:cs="Arial"/>
          <w:sz w:val="20"/>
          <w:szCs w:val="20"/>
        </w:rPr>
        <w:t>, машин и механизмов.</w:t>
      </w:r>
    </w:p>
    <w:p w:rsidR="00A6518F" w:rsidRPr="00B75B95" w:rsidRDefault="00A81976" w:rsidP="00A81976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A6518F">
        <w:rPr>
          <w:rFonts w:ascii="Arial" w:hAnsi="Arial" w:cs="Arial"/>
          <w:sz w:val="20"/>
          <w:szCs w:val="20"/>
        </w:rPr>
        <w:t>вод в действие основных фондов (в % к 1990 году в сопоставимых ценах):</w:t>
      </w:r>
      <w:r w:rsidR="00391671" w:rsidRPr="00391671">
        <w:rPr>
          <w:noProof/>
          <w:lang w:eastAsia="ru-RU"/>
        </w:rPr>
        <w:t xml:space="preserve"> </w:t>
      </w:r>
      <w:r w:rsidR="00391671">
        <w:rPr>
          <w:noProof/>
          <w:lang w:eastAsia="ru-RU"/>
        </w:rPr>
        <w:drawing>
          <wp:inline distT="0" distB="0" distL="0" distR="0" wp14:anchorId="18D205B6" wp14:editId="4C31CB31">
            <wp:extent cx="6054153" cy="1787856"/>
            <wp:effectExtent l="0" t="0" r="3810" b="3175"/>
            <wp:docPr id="1" name="Рисунок 1" descr="http://www.gks.ru/free_doc/new_site/business/osnfond/VV_graf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free_doc/new_site/business/osnfond/VV_graf.files/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4" b="16706"/>
                    <a:stretch/>
                  </pic:blipFill>
                  <pic:spPr bwMode="auto">
                    <a:xfrm>
                      <a:off x="0" y="0"/>
                      <a:ext cx="6097399" cy="18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DA5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6B58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97E65">
        <w:rPr>
          <w:rFonts w:ascii="Arial" w:hAnsi="Arial" w:cs="Arial"/>
          <w:sz w:val="20"/>
          <w:szCs w:val="20"/>
        </w:rPr>
        <w:t>бнов</w:t>
      </w:r>
      <w:r w:rsidR="00567FC1">
        <w:rPr>
          <w:rFonts w:ascii="Arial" w:hAnsi="Arial" w:cs="Arial"/>
          <w:sz w:val="20"/>
          <w:szCs w:val="20"/>
        </w:rPr>
        <w:t>л</w:t>
      </w:r>
      <w:r w:rsidR="00297E65">
        <w:rPr>
          <w:rFonts w:ascii="Arial" w:hAnsi="Arial" w:cs="Arial"/>
          <w:sz w:val="20"/>
          <w:szCs w:val="20"/>
        </w:rPr>
        <w:t>ение</w:t>
      </w:r>
      <w:r w:rsidR="00567FC1">
        <w:rPr>
          <w:rFonts w:ascii="Arial" w:hAnsi="Arial" w:cs="Arial"/>
          <w:sz w:val="20"/>
          <w:szCs w:val="20"/>
        </w:rPr>
        <w:t xml:space="preserve"> основны</w:t>
      </w:r>
      <w:r w:rsidR="00297E65">
        <w:rPr>
          <w:rFonts w:ascii="Arial" w:hAnsi="Arial" w:cs="Arial"/>
          <w:sz w:val="20"/>
          <w:szCs w:val="20"/>
        </w:rPr>
        <w:t>х</w:t>
      </w:r>
      <w:r w:rsidR="00567FC1">
        <w:rPr>
          <w:rFonts w:ascii="Arial" w:hAnsi="Arial" w:cs="Arial"/>
          <w:sz w:val="20"/>
          <w:szCs w:val="20"/>
        </w:rPr>
        <w:t xml:space="preserve"> фонд</w:t>
      </w:r>
      <w:r w:rsidR="00297E65">
        <w:rPr>
          <w:rFonts w:ascii="Arial" w:hAnsi="Arial" w:cs="Arial"/>
          <w:sz w:val="20"/>
          <w:szCs w:val="20"/>
        </w:rPr>
        <w:t>ов</w:t>
      </w:r>
      <w:r w:rsidR="00567FC1">
        <w:rPr>
          <w:rFonts w:ascii="Arial" w:hAnsi="Arial" w:cs="Arial"/>
          <w:sz w:val="20"/>
          <w:szCs w:val="20"/>
        </w:rPr>
        <w:t xml:space="preserve"> предприятий и организаций</w:t>
      </w:r>
      <w:r>
        <w:rPr>
          <w:rFonts w:ascii="Arial" w:hAnsi="Arial" w:cs="Arial"/>
          <w:sz w:val="20"/>
          <w:szCs w:val="20"/>
        </w:rPr>
        <w:t xml:space="preserve"> (производственных зданий и сооружений, парка оборудования и техники) в 2015 г. (в сопоставимых ценах</w:t>
      </w:r>
      <w:proofErr w:type="gramStart"/>
      <w:r>
        <w:rPr>
          <w:rFonts w:ascii="Arial" w:hAnsi="Arial" w:cs="Arial"/>
          <w:sz w:val="20"/>
          <w:szCs w:val="20"/>
        </w:rPr>
        <w:t>, %)</w:t>
      </w:r>
      <w:r w:rsidR="003B0990">
        <w:rPr>
          <w:rFonts w:ascii="Arial" w:hAnsi="Arial" w:cs="Arial"/>
          <w:sz w:val="20"/>
          <w:szCs w:val="20"/>
        </w:rPr>
        <w:t>:</w:t>
      </w:r>
      <w:proofErr w:type="gramEnd"/>
    </w:p>
    <w:p w:rsidR="00567FC1" w:rsidRDefault="00FF6B58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1" layoutInCell="0" allowOverlap="0" wp14:anchorId="4BCCEC14" wp14:editId="0F89A764">
            <wp:simplePos x="0" y="0"/>
            <wp:positionH relativeFrom="column">
              <wp:posOffset>288925</wp:posOffset>
            </wp:positionH>
            <wp:positionV relativeFrom="paragraph">
              <wp:posOffset>48895</wp:posOffset>
            </wp:positionV>
            <wp:extent cx="5977890" cy="2525395"/>
            <wp:effectExtent l="0" t="0" r="381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072" r="7660"/>
                    <a:stretch/>
                  </pic:blipFill>
                  <pic:spPr bwMode="auto">
                    <a:xfrm>
                      <a:off x="0" y="0"/>
                      <a:ext cx="5977890" cy="252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26" w:rsidRDefault="00391671" w:rsidP="007B21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0" allowOverlap="0" wp14:anchorId="09FF5AD0" wp14:editId="244B9B15">
            <wp:simplePos x="0" y="0"/>
            <wp:positionH relativeFrom="margin">
              <wp:posOffset>288925</wp:posOffset>
            </wp:positionH>
            <wp:positionV relativeFrom="paragraph">
              <wp:posOffset>245110</wp:posOffset>
            </wp:positionV>
            <wp:extent cx="5977890" cy="1642745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/>
                    <a:stretch/>
                  </pic:blipFill>
                  <pic:spPr bwMode="auto">
                    <a:xfrm>
                      <a:off x="0" y="0"/>
                      <a:ext cx="597789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C2">
        <w:rPr>
          <w:rFonts w:ascii="Arial" w:hAnsi="Arial" w:cs="Arial"/>
          <w:sz w:val="20"/>
          <w:szCs w:val="20"/>
        </w:rPr>
        <w:t>Ж</w:t>
      </w:r>
      <w:r w:rsidR="003B0990">
        <w:rPr>
          <w:rFonts w:ascii="Arial" w:hAnsi="Arial" w:cs="Arial"/>
          <w:sz w:val="20"/>
          <w:szCs w:val="20"/>
        </w:rPr>
        <w:t>илищное строительство</w:t>
      </w:r>
      <w:r w:rsidR="007B2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2000-2015гг. </w:t>
      </w:r>
      <w:r w:rsidR="007B21C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кв.м. общей площади</w:t>
      </w:r>
      <w:r w:rsidR="007B21C2">
        <w:rPr>
          <w:rFonts w:ascii="Arial" w:hAnsi="Arial" w:cs="Arial"/>
          <w:sz w:val="20"/>
          <w:szCs w:val="20"/>
        </w:rPr>
        <w:t>)</w:t>
      </w:r>
      <w:r w:rsidR="003B0990">
        <w:rPr>
          <w:rFonts w:ascii="Arial" w:hAnsi="Arial" w:cs="Arial"/>
          <w:sz w:val="20"/>
          <w:szCs w:val="20"/>
        </w:rPr>
        <w:t>:</w:t>
      </w:r>
    </w:p>
    <w:p w:rsidR="00271A95" w:rsidRDefault="00B75B95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t xml:space="preserve">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Учитывая </w:t>
      </w:r>
      <w:r w:rsidR="004906C0">
        <w:rPr>
          <w:rFonts w:ascii="Arial" w:hAnsi="Arial" w:cs="Arial"/>
          <w:noProof/>
          <w:sz w:val="20"/>
          <w:szCs w:val="20"/>
          <w:lang w:eastAsia="ru-RU"/>
        </w:rPr>
        <w:t xml:space="preserve">модернизированную оборону и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сохранившуюся </w:t>
      </w:r>
      <w:r w:rsidR="004906C0">
        <w:rPr>
          <w:rFonts w:ascii="Arial" w:hAnsi="Arial" w:cs="Arial"/>
          <w:sz w:val="20"/>
          <w:szCs w:val="20"/>
        </w:rPr>
        <w:t>ядерную мощь России</w:t>
      </w:r>
      <w:r w:rsidR="007B21C2">
        <w:rPr>
          <w:rFonts w:ascii="Arial" w:hAnsi="Arial" w:cs="Arial"/>
          <w:sz w:val="20"/>
          <w:szCs w:val="20"/>
        </w:rPr>
        <w:t xml:space="preserve">, </w:t>
      </w:r>
      <w:r w:rsidR="004906C0">
        <w:rPr>
          <w:rFonts w:ascii="Arial" w:hAnsi="Arial" w:cs="Arial"/>
          <w:sz w:val="20"/>
          <w:szCs w:val="20"/>
        </w:rPr>
        <w:t>т</w:t>
      </w:r>
      <w:r w:rsidR="007E70CD">
        <w:rPr>
          <w:rFonts w:ascii="Arial" w:hAnsi="Arial" w:cs="Arial"/>
          <w:sz w:val="20"/>
          <w:szCs w:val="20"/>
        </w:rPr>
        <w:t>акое</w:t>
      </w:r>
      <w:r w:rsidR="00D22929">
        <w:rPr>
          <w:rFonts w:ascii="Arial" w:hAnsi="Arial" w:cs="Arial"/>
          <w:sz w:val="20"/>
          <w:szCs w:val="20"/>
        </w:rPr>
        <w:t xml:space="preserve"> развитие и</w:t>
      </w:r>
      <w:r w:rsidR="007E70CD">
        <w:rPr>
          <w:rFonts w:ascii="Arial" w:hAnsi="Arial" w:cs="Arial"/>
          <w:sz w:val="20"/>
          <w:szCs w:val="20"/>
        </w:rPr>
        <w:t xml:space="preserve"> усиление </w:t>
      </w:r>
      <w:r w:rsidR="004906C0">
        <w:rPr>
          <w:rFonts w:ascii="Arial" w:hAnsi="Arial" w:cs="Arial"/>
          <w:sz w:val="20"/>
          <w:szCs w:val="20"/>
        </w:rPr>
        <w:t>страны</w:t>
      </w:r>
      <w:r w:rsidR="00D22929">
        <w:rPr>
          <w:rFonts w:ascii="Arial" w:hAnsi="Arial" w:cs="Arial"/>
          <w:sz w:val="20"/>
          <w:szCs w:val="20"/>
        </w:rPr>
        <w:t xml:space="preserve"> </w:t>
      </w:r>
      <w:r w:rsidR="00DB3723">
        <w:rPr>
          <w:rFonts w:ascii="Arial" w:hAnsi="Arial" w:cs="Arial"/>
          <w:sz w:val="20"/>
          <w:szCs w:val="20"/>
        </w:rPr>
        <w:t>наруш</w:t>
      </w:r>
      <w:r w:rsidR="00271A95">
        <w:rPr>
          <w:rFonts w:ascii="Arial" w:hAnsi="Arial" w:cs="Arial"/>
          <w:sz w:val="20"/>
          <w:szCs w:val="20"/>
        </w:rPr>
        <w:t>ает</w:t>
      </w:r>
      <w:r w:rsidR="00DB3723">
        <w:rPr>
          <w:rFonts w:ascii="Arial" w:hAnsi="Arial" w:cs="Arial"/>
          <w:sz w:val="20"/>
          <w:szCs w:val="20"/>
        </w:rPr>
        <w:t xml:space="preserve"> иерархический </w:t>
      </w:r>
      <w:r w:rsidR="00D22929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>
        <w:rPr>
          <w:rFonts w:ascii="Arial" w:hAnsi="Arial" w:cs="Arial"/>
          <w:sz w:val="20"/>
          <w:szCs w:val="20"/>
        </w:rPr>
        <w:t>США</w:t>
      </w:r>
      <w:r w:rsidR="004906C0" w:rsidRPr="004906C0">
        <w:rPr>
          <w:rFonts w:ascii="Arial" w:hAnsi="Arial" w:cs="Arial"/>
          <w:sz w:val="20"/>
          <w:szCs w:val="20"/>
        </w:rPr>
        <w:t xml:space="preserve"> </w:t>
      </w:r>
      <w:r w:rsidR="004906C0">
        <w:rPr>
          <w:rFonts w:ascii="Arial" w:hAnsi="Arial" w:cs="Arial"/>
          <w:sz w:val="20"/>
          <w:szCs w:val="20"/>
        </w:rPr>
        <w:t xml:space="preserve">после </w:t>
      </w:r>
      <w:r w:rsidR="00414D4B">
        <w:rPr>
          <w:rFonts w:ascii="Arial" w:hAnsi="Arial" w:cs="Arial"/>
          <w:sz w:val="20"/>
          <w:szCs w:val="20"/>
        </w:rPr>
        <w:t>разрушения</w:t>
      </w:r>
      <w:r w:rsidR="004906C0">
        <w:rPr>
          <w:rFonts w:ascii="Arial" w:hAnsi="Arial" w:cs="Arial"/>
          <w:sz w:val="20"/>
          <w:szCs w:val="20"/>
        </w:rPr>
        <w:t xml:space="preserve"> СССР</w:t>
      </w:r>
      <w:r w:rsidR="00271A95">
        <w:rPr>
          <w:rFonts w:ascii="Arial" w:hAnsi="Arial" w:cs="Arial"/>
          <w:sz w:val="20"/>
          <w:szCs w:val="20"/>
        </w:rPr>
        <w:t>.</w:t>
      </w:r>
      <w:r w:rsidR="00A228F6" w:rsidRPr="00A228F6">
        <w:rPr>
          <w:rFonts w:ascii="Arial" w:hAnsi="Arial" w:cs="Arial"/>
          <w:sz w:val="20"/>
          <w:szCs w:val="20"/>
        </w:rPr>
        <w:t xml:space="preserve"> </w:t>
      </w:r>
      <w:r w:rsidR="00A228F6">
        <w:rPr>
          <w:rFonts w:ascii="Arial" w:hAnsi="Arial" w:cs="Arial"/>
          <w:sz w:val="20"/>
          <w:szCs w:val="20"/>
        </w:rPr>
        <w:t xml:space="preserve">Сильная Россия стала главной угрозой для Запада, </w:t>
      </w:r>
      <w:r w:rsidR="00B056F6">
        <w:rPr>
          <w:rFonts w:ascii="Arial" w:hAnsi="Arial" w:cs="Arial"/>
          <w:sz w:val="20"/>
          <w:szCs w:val="20"/>
        </w:rPr>
        <w:t xml:space="preserve">экономическое превосходство </w:t>
      </w:r>
      <w:r w:rsidR="00A228F6">
        <w:rPr>
          <w:rFonts w:ascii="Arial" w:hAnsi="Arial" w:cs="Arial"/>
          <w:sz w:val="20"/>
          <w:szCs w:val="20"/>
        </w:rPr>
        <w:t xml:space="preserve">которого </w:t>
      </w:r>
      <w:r w:rsidR="00B056F6">
        <w:rPr>
          <w:rFonts w:ascii="Arial" w:hAnsi="Arial" w:cs="Arial"/>
          <w:sz w:val="20"/>
          <w:szCs w:val="20"/>
        </w:rPr>
        <w:t xml:space="preserve">основано на </w:t>
      </w:r>
      <w:r w:rsidR="00A228F6">
        <w:rPr>
          <w:rFonts w:ascii="Arial" w:hAnsi="Arial" w:cs="Arial"/>
          <w:sz w:val="20"/>
          <w:szCs w:val="20"/>
        </w:rPr>
        <w:t>полно</w:t>
      </w:r>
      <w:r w:rsidR="00B056F6">
        <w:rPr>
          <w:rFonts w:ascii="Arial" w:hAnsi="Arial" w:cs="Arial"/>
          <w:sz w:val="20"/>
          <w:szCs w:val="20"/>
        </w:rPr>
        <w:t>м политическом</w:t>
      </w:r>
      <w:r w:rsidR="00A228F6">
        <w:rPr>
          <w:rFonts w:ascii="Arial" w:hAnsi="Arial" w:cs="Arial"/>
          <w:sz w:val="20"/>
          <w:szCs w:val="20"/>
        </w:rPr>
        <w:t xml:space="preserve"> подчинени</w:t>
      </w:r>
      <w:r w:rsidR="00B056F6">
        <w:rPr>
          <w:rFonts w:ascii="Arial" w:hAnsi="Arial" w:cs="Arial"/>
          <w:sz w:val="20"/>
          <w:szCs w:val="20"/>
        </w:rPr>
        <w:t>и</w:t>
      </w:r>
      <w:r w:rsidR="00A228F6">
        <w:rPr>
          <w:rFonts w:ascii="Arial" w:hAnsi="Arial" w:cs="Arial"/>
          <w:sz w:val="20"/>
          <w:szCs w:val="20"/>
        </w:rPr>
        <w:t xml:space="preserve"> остального мира</w:t>
      </w:r>
      <w:r w:rsidR="00B056F6">
        <w:rPr>
          <w:rFonts w:ascii="Arial" w:hAnsi="Arial" w:cs="Arial"/>
          <w:sz w:val="20"/>
          <w:szCs w:val="20"/>
        </w:rPr>
        <w:t>.</w:t>
      </w:r>
    </w:p>
    <w:p w:rsidR="00A228F6" w:rsidRDefault="00D22929" w:rsidP="006A18A8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0B30">
        <w:rPr>
          <w:rFonts w:ascii="Arial" w:hAnsi="Arial" w:cs="Arial"/>
          <w:sz w:val="20"/>
          <w:szCs w:val="20"/>
        </w:rPr>
        <w:t xml:space="preserve">Россия не согласилась с отведённой Западом ролью бесправного «партнёра» и судьбой, уготованной для стран </w:t>
      </w:r>
      <w:r w:rsidR="001B603F">
        <w:rPr>
          <w:rFonts w:ascii="Arial" w:hAnsi="Arial" w:cs="Arial"/>
          <w:sz w:val="20"/>
          <w:szCs w:val="20"/>
        </w:rPr>
        <w:t>так называемого</w:t>
      </w:r>
      <w:r w:rsidR="00414D4B">
        <w:rPr>
          <w:rFonts w:ascii="Arial" w:hAnsi="Arial" w:cs="Arial"/>
          <w:sz w:val="20"/>
          <w:szCs w:val="20"/>
        </w:rPr>
        <w:t xml:space="preserve"> «</w:t>
      </w:r>
      <w:r w:rsidR="00300B30">
        <w:rPr>
          <w:rFonts w:ascii="Arial" w:hAnsi="Arial" w:cs="Arial"/>
          <w:sz w:val="20"/>
          <w:szCs w:val="20"/>
        </w:rPr>
        <w:t>третьего мира</w:t>
      </w:r>
      <w:r w:rsidR="00414D4B">
        <w:rPr>
          <w:rFonts w:ascii="Arial" w:hAnsi="Arial" w:cs="Arial"/>
          <w:sz w:val="20"/>
          <w:szCs w:val="20"/>
        </w:rPr>
        <w:t>» -</w:t>
      </w:r>
      <w:r w:rsidR="00300B30">
        <w:rPr>
          <w:rFonts w:ascii="Arial" w:hAnsi="Arial" w:cs="Arial"/>
          <w:sz w:val="20"/>
          <w:szCs w:val="20"/>
        </w:rPr>
        <w:t xml:space="preserve"> стран Африки, Латинской Америки и центральной Азии</w:t>
      </w:r>
      <w:r w:rsidR="00414D4B">
        <w:rPr>
          <w:rFonts w:ascii="Arial" w:hAnsi="Arial" w:cs="Arial"/>
          <w:sz w:val="20"/>
          <w:szCs w:val="20"/>
        </w:rPr>
        <w:t xml:space="preserve"> -</w:t>
      </w:r>
      <w:r w:rsidR="00300B30">
        <w:rPr>
          <w:rFonts w:ascii="Arial" w:hAnsi="Arial" w:cs="Arial"/>
          <w:sz w:val="20"/>
          <w:szCs w:val="20"/>
        </w:rPr>
        <w:t xml:space="preserve"> экономических колоний Запада</w:t>
      </w:r>
      <w:r w:rsidR="00414D4B">
        <w:rPr>
          <w:rFonts w:ascii="Arial" w:hAnsi="Arial" w:cs="Arial"/>
          <w:sz w:val="20"/>
          <w:szCs w:val="20"/>
        </w:rPr>
        <w:t>, где</w:t>
      </w:r>
      <w:r w:rsidR="003E7C2D">
        <w:rPr>
          <w:rFonts w:ascii="Arial" w:hAnsi="Arial" w:cs="Arial"/>
          <w:sz w:val="20"/>
          <w:szCs w:val="20"/>
        </w:rPr>
        <w:t xml:space="preserve"> </w:t>
      </w:r>
      <w:r w:rsidR="00B056F6">
        <w:rPr>
          <w:rFonts w:ascii="Arial" w:hAnsi="Arial" w:cs="Arial"/>
          <w:sz w:val="20"/>
          <w:szCs w:val="20"/>
        </w:rPr>
        <w:t xml:space="preserve">искусственно </w:t>
      </w:r>
      <w:r w:rsidR="003E7C2D">
        <w:rPr>
          <w:rFonts w:ascii="Arial" w:hAnsi="Arial" w:cs="Arial"/>
          <w:sz w:val="20"/>
          <w:szCs w:val="20"/>
        </w:rPr>
        <w:t>устраиваются межэтнические конфликты и войны,</w:t>
      </w:r>
      <w:r w:rsidR="00414D4B">
        <w:rPr>
          <w:rFonts w:ascii="Arial" w:hAnsi="Arial" w:cs="Arial"/>
          <w:sz w:val="20"/>
          <w:szCs w:val="20"/>
        </w:rPr>
        <w:t xml:space="preserve"> уничтожаются государства, </w:t>
      </w:r>
      <w:r w:rsidR="001B603F">
        <w:rPr>
          <w:rFonts w:ascii="Arial" w:hAnsi="Arial" w:cs="Arial"/>
          <w:sz w:val="20"/>
          <w:szCs w:val="20"/>
        </w:rPr>
        <w:t xml:space="preserve">разоряются и </w:t>
      </w:r>
      <w:r w:rsidR="00414D4B">
        <w:rPr>
          <w:rFonts w:ascii="Arial" w:hAnsi="Arial" w:cs="Arial"/>
          <w:sz w:val="20"/>
          <w:szCs w:val="20"/>
        </w:rPr>
        <w:t>сманиваются наиболее активные трудовые ресурсы и за бесценок вывозятся полезные ископаемые этих стран.</w:t>
      </w:r>
      <w:r w:rsidR="001B603F">
        <w:rPr>
          <w:rFonts w:ascii="Arial" w:hAnsi="Arial" w:cs="Arial"/>
          <w:sz w:val="20"/>
          <w:szCs w:val="20"/>
        </w:rPr>
        <w:t xml:space="preserve"> </w:t>
      </w:r>
      <w:r w:rsidR="000D67F8">
        <w:rPr>
          <w:rFonts w:ascii="Arial" w:hAnsi="Arial" w:cs="Arial"/>
          <w:sz w:val="20"/>
          <w:szCs w:val="20"/>
        </w:rPr>
        <w:t xml:space="preserve">Политическое руководство </w:t>
      </w:r>
      <w:r w:rsidR="001B603F">
        <w:rPr>
          <w:rFonts w:ascii="Arial" w:hAnsi="Arial" w:cs="Arial"/>
          <w:sz w:val="20"/>
          <w:szCs w:val="20"/>
        </w:rPr>
        <w:t>Росси</w:t>
      </w:r>
      <w:r w:rsidR="000D67F8">
        <w:rPr>
          <w:rFonts w:ascii="Arial" w:hAnsi="Arial" w:cs="Arial"/>
          <w:sz w:val="20"/>
          <w:szCs w:val="20"/>
        </w:rPr>
        <w:t>и при поддержке со стороны значительного большинства населения</w:t>
      </w:r>
      <w:r w:rsidR="001B603F">
        <w:rPr>
          <w:rFonts w:ascii="Arial" w:hAnsi="Arial" w:cs="Arial"/>
          <w:sz w:val="20"/>
          <w:szCs w:val="20"/>
        </w:rPr>
        <w:t xml:space="preserve"> выбрал</w:t>
      </w:r>
      <w:r w:rsidR="000D67F8">
        <w:rPr>
          <w:rFonts w:ascii="Arial" w:hAnsi="Arial" w:cs="Arial"/>
          <w:sz w:val="20"/>
          <w:szCs w:val="20"/>
        </w:rPr>
        <w:t>о</w:t>
      </w:r>
      <w:r w:rsidR="001B603F">
        <w:rPr>
          <w:rFonts w:ascii="Arial" w:hAnsi="Arial" w:cs="Arial"/>
          <w:sz w:val="20"/>
          <w:szCs w:val="20"/>
        </w:rPr>
        <w:t xml:space="preserve"> путь независимости государства и экономического развития</w:t>
      </w:r>
      <w:r w:rsidR="000D67F8">
        <w:rPr>
          <w:rFonts w:ascii="Arial" w:hAnsi="Arial" w:cs="Arial"/>
          <w:sz w:val="20"/>
          <w:szCs w:val="20"/>
        </w:rPr>
        <w:t xml:space="preserve"> в пользу </w:t>
      </w:r>
      <w:r w:rsidR="003E7C2D">
        <w:rPr>
          <w:rFonts w:ascii="Arial" w:hAnsi="Arial" w:cs="Arial"/>
          <w:sz w:val="20"/>
          <w:szCs w:val="20"/>
        </w:rPr>
        <w:t xml:space="preserve">собственной </w:t>
      </w:r>
      <w:r w:rsidR="000D67F8">
        <w:rPr>
          <w:rFonts w:ascii="Arial" w:hAnsi="Arial" w:cs="Arial"/>
          <w:sz w:val="20"/>
          <w:szCs w:val="20"/>
        </w:rPr>
        <w:t>страны</w:t>
      </w:r>
      <w:r w:rsidR="001B603F">
        <w:rPr>
          <w:rFonts w:ascii="Arial" w:hAnsi="Arial" w:cs="Arial"/>
          <w:sz w:val="20"/>
          <w:szCs w:val="20"/>
        </w:rPr>
        <w:t>.</w:t>
      </w:r>
      <w:r w:rsidR="006A18A8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>По</w:t>
      </w:r>
      <w:r w:rsidR="00DB3723">
        <w:rPr>
          <w:rFonts w:ascii="Arial" w:hAnsi="Arial" w:cs="Arial"/>
          <w:sz w:val="20"/>
          <w:szCs w:val="20"/>
        </w:rPr>
        <w:t xml:space="preserve">этому сегодня </w:t>
      </w:r>
      <w:r w:rsidR="00342426">
        <w:rPr>
          <w:rFonts w:ascii="Arial" w:hAnsi="Arial" w:cs="Arial"/>
          <w:sz w:val="20"/>
          <w:szCs w:val="20"/>
        </w:rPr>
        <w:t xml:space="preserve">в международных отношениях сложилось и </w:t>
      </w:r>
      <w:r w:rsidR="00B75B95">
        <w:rPr>
          <w:rFonts w:ascii="Arial" w:hAnsi="Arial" w:cs="Arial"/>
          <w:sz w:val="20"/>
          <w:szCs w:val="20"/>
        </w:rPr>
        <w:t>возрастает</w:t>
      </w:r>
      <w:r w:rsidR="00342426">
        <w:rPr>
          <w:rFonts w:ascii="Arial" w:hAnsi="Arial" w:cs="Arial"/>
          <w:sz w:val="20"/>
          <w:szCs w:val="20"/>
        </w:rPr>
        <w:t xml:space="preserve"> экономическое и политическое противостояние между</w:t>
      </w:r>
      <w:r w:rsidR="00C94ACF">
        <w:rPr>
          <w:rFonts w:ascii="Arial" w:hAnsi="Arial" w:cs="Arial"/>
          <w:sz w:val="20"/>
          <w:szCs w:val="20"/>
        </w:rPr>
        <w:t xml:space="preserve"> правящими кругами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297E65">
        <w:rPr>
          <w:rFonts w:ascii="Arial" w:hAnsi="Arial" w:cs="Arial"/>
          <w:sz w:val="20"/>
          <w:szCs w:val="20"/>
        </w:rPr>
        <w:t>стран</w:t>
      </w:r>
      <w:r w:rsidR="00342426">
        <w:rPr>
          <w:rFonts w:ascii="Arial" w:hAnsi="Arial" w:cs="Arial"/>
          <w:sz w:val="20"/>
          <w:szCs w:val="20"/>
        </w:rPr>
        <w:t xml:space="preserve"> Запада (США</w:t>
      </w:r>
      <w:r w:rsidR="000D67F8">
        <w:rPr>
          <w:rFonts w:ascii="Arial" w:hAnsi="Arial" w:cs="Arial"/>
          <w:sz w:val="20"/>
          <w:szCs w:val="20"/>
        </w:rPr>
        <w:t xml:space="preserve"> и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DB3723">
        <w:rPr>
          <w:rFonts w:ascii="Arial" w:hAnsi="Arial" w:cs="Arial"/>
          <w:sz w:val="20"/>
          <w:szCs w:val="20"/>
        </w:rPr>
        <w:t>Великобритани</w:t>
      </w:r>
      <w:r w:rsidR="000D67F8">
        <w:rPr>
          <w:rFonts w:ascii="Arial" w:hAnsi="Arial" w:cs="Arial"/>
          <w:sz w:val="20"/>
          <w:szCs w:val="20"/>
        </w:rPr>
        <w:t>ей)</w:t>
      </w:r>
      <w:r w:rsidR="00271A95">
        <w:rPr>
          <w:rFonts w:ascii="Arial" w:hAnsi="Arial" w:cs="Arial"/>
          <w:sz w:val="20"/>
          <w:szCs w:val="20"/>
        </w:rPr>
        <w:t xml:space="preserve"> </w:t>
      </w:r>
      <w:r w:rsidR="003E7C2D">
        <w:rPr>
          <w:rFonts w:ascii="Arial" w:hAnsi="Arial" w:cs="Arial"/>
          <w:sz w:val="20"/>
          <w:szCs w:val="20"/>
        </w:rPr>
        <w:t>и входящи</w:t>
      </w:r>
      <w:r w:rsidR="00C94ACF">
        <w:rPr>
          <w:rFonts w:ascii="Arial" w:hAnsi="Arial" w:cs="Arial"/>
          <w:sz w:val="20"/>
          <w:szCs w:val="20"/>
        </w:rPr>
        <w:t>х</w:t>
      </w:r>
      <w:r w:rsidR="003E7C2D">
        <w:rPr>
          <w:rFonts w:ascii="Arial" w:hAnsi="Arial" w:cs="Arial"/>
          <w:sz w:val="20"/>
          <w:szCs w:val="20"/>
        </w:rPr>
        <w:t xml:space="preserve"> в орбиту их влияния </w:t>
      </w:r>
      <w:r w:rsidR="00DB3723">
        <w:rPr>
          <w:rFonts w:ascii="Arial" w:hAnsi="Arial" w:cs="Arial"/>
          <w:sz w:val="20"/>
          <w:szCs w:val="20"/>
        </w:rPr>
        <w:t xml:space="preserve"> </w:t>
      </w:r>
      <w:r w:rsidR="00C94ACF">
        <w:rPr>
          <w:rFonts w:ascii="Arial" w:hAnsi="Arial" w:cs="Arial"/>
          <w:sz w:val="20"/>
          <w:szCs w:val="20"/>
        </w:rPr>
        <w:t>(</w:t>
      </w:r>
      <w:r w:rsidR="000D67F8">
        <w:rPr>
          <w:rFonts w:ascii="Arial" w:hAnsi="Arial" w:cs="Arial"/>
          <w:sz w:val="20"/>
          <w:szCs w:val="20"/>
        </w:rPr>
        <w:t>Германии</w:t>
      </w:r>
      <w:r w:rsidR="00797725">
        <w:rPr>
          <w:rFonts w:ascii="Arial" w:hAnsi="Arial" w:cs="Arial"/>
          <w:sz w:val="20"/>
          <w:szCs w:val="20"/>
        </w:rPr>
        <w:t>,</w:t>
      </w:r>
      <w:r w:rsidR="00822178">
        <w:rPr>
          <w:rFonts w:ascii="Arial" w:hAnsi="Arial" w:cs="Arial"/>
          <w:sz w:val="20"/>
          <w:szCs w:val="20"/>
        </w:rPr>
        <w:t xml:space="preserve"> Франци</w:t>
      </w:r>
      <w:r w:rsidR="003E7C2D">
        <w:rPr>
          <w:rFonts w:ascii="Arial" w:hAnsi="Arial" w:cs="Arial"/>
          <w:sz w:val="20"/>
          <w:szCs w:val="20"/>
        </w:rPr>
        <w:t>и</w:t>
      </w:r>
      <w:r w:rsidR="00C94ACF">
        <w:rPr>
          <w:rFonts w:ascii="Arial" w:hAnsi="Arial" w:cs="Arial"/>
          <w:sz w:val="20"/>
          <w:szCs w:val="20"/>
        </w:rPr>
        <w:t>,</w:t>
      </w:r>
      <w:r w:rsidR="000D67F8">
        <w:rPr>
          <w:rFonts w:ascii="Arial" w:hAnsi="Arial" w:cs="Arial"/>
          <w:sz w:val="20"/>
          <w:szCs w:val="20"/>
        </w:rPr>
        <w:t xml:space="preserve"> Японии</w:t>
      </w:r>
      <w:r w:rsidR="00C94ACF">
        <w:rPr>
          <w:rFonts w:ascii="Arial" w:hAnsi="Arial" w:cs="Arial"/>
          <w:sz w:val="20"/>
          <w:szCs w:val="20"/>
        </w:rPr>
        <w:t>)</w:t>
      </w:r>
      <w:r w:rsidR="00342426">
        <w:rPr>
          <w:rFonts w:ascii="Arial" w:hAnsi="Arial" w:cs="Arial"/>
          <w:sz w:val="20"/>
          <w:szCs w:val="20"/>
        </w:rPr>
        <w:t xml:space="preserve"> и</w:t>
      </w:r>
      <w:r w:rsidR="00271A95">
        <w:rPr>
          <w:rFonts w:ascii="Arial" w:hAnsi="Arial" w:cs="Arial"/>
          <w:sz w:val="20"/>
          <w:szCs w:val="20"/>
        </w:rPr>
        <w:t>, с другой стороны,</w:t>
      </w:r>
      <w:r w:rsidR="00342426">
        <w:rPr>
          <w:rFonts w:ascii="Arial" w:hAnsi="Arial" w:cs="Arial"/>
          <w:sz w:val="20"/>
          <w:szCs w:val="20"/>
        </w:rPr>
        <w:t xml:space="preserve"> Россией, поддерживаемой </w:t>
      </w:r>
      <w:r w:rsidR="003E7C2D">
        <w:rPr>
          <w:rFonts w:ascii="Arial" w:hAnsi="Arial" w:cs="Arial"/>
          <w:sz w:val="20"/>
          <w:szCs w:val="20"/>
        </w:rPr>
        <w:t xml:space="preserve">быстроразвивающимся </w:t>
      </w:r>
      <w:r w:rsidR="00342426">
        <w:rPr>
          <w:rFonts w:ascii="Arial" w:hAnsi="Arial" w:cs="Arial"/>
          <w:sz w:val="20"/>
          <w:szCs w:val="20"/>
        </w:rPr>
        <w:t>Китаем</w:t>
      </w:r>
      <w:r w:rsidR="003E7C2D">
        <w:rPr>
          <w:rFonts w:ascii="Arial" w:hAnsi="Arial" w:cs="Arial"/>
          <w:sz w:val="20"/>
          <w:szCs w:val="20"/>
        </w:rPr>
        <w:t>, а также</w:t>
      </w:r>
      <w:r w:rsidR="00342426">
        <w:rPr>
          <w:rFonts w:ascii="Arial" w:hAnsi="Arial" w:cs="Arial"/>
          <w:sz w:val="20"/>
          <w:szCs w:val="20"/>
        </w:rPr>
        <w:t xml:space="preserve"> некоторыми другими странами Азии</w:t>
      </w:r>
      <w:r w:rsidR="00C94ACF">
        <w:rPr>
          <w:rFonts w:ascii="Arial" w:hAnsi="Arial" w:cs="Arial"/>
          <w:sz w:val="20"/>
          <w:szCs w:val="20"/>
        </w:rPr>
        <w:t>, Африки</w:t>
      </w:r>
      <w:r w:rsidR="00342426">
        <w:rPr>
          <w:rFonts w:ascii="Arial" w:hAnsi="Arial" w:cs="Arial"/>
          <w:sz w:val="20"/>
          <w:szCs w:val="20"/>
        </w:rPr>
        <w:t xml:space="preserve"> и</w:t>
      </w:r>
      <w:r w:rsidR="00E25555">
        <w:rPr>
          <w:rFonts w:ascii="Arial" w:hAnsi="Arial" w:cs="Arial"/>
          <w:sz w:val="20"/>
          <w:szCs w:val="20"/>
        </w:rPr>
        <w:t xml:space="preserve"> Латинской Америки. Это</w:t>
      </w:r>
      <w:r w:rsidR="00342426">
        <w:rPr>
          <w:rFonts w:ascii="Arial" w:hAnsi="Arial" w:cs="Arial"/>
          <w:sz w:val="20"/>
          <w:szCs w:val="20"/>
        </w:rPr>
        <w:t xml:space="preserve"> остро проявляется в военных конфликтах на Украине и Ближнем Востоке, в размещении военных баз НАТО в </w:t>
      </w:r>
      <w:r w:rsidR="00D358CE">
        <w:rPr>
          <w:rFonts w:ascii="Arial" w:hAnsi="Arial" w:cs="Arial"/>
          <w:sz w:val="20"/>
          <w:szCs w:val="20"/>
        </w:rPr>
        <w:t xml:space="preserve">приграничных </w:t>
      </w:r>
      <w:r w:rsidR="00342426">
        <w:rPr>
          <w:rFonts w:ascii="Arial" w:hAnsi="Arial" w:cs="Arial"/>
          <w:sz w:val="20"/>
          <w:szCs w:val="20"/>
        </w:rPr>
        <w:t xml:space="preserve">к России странах, в санкциях против российских компаний, политических и общественных деятелей, в многочисленных попытках Запада </w:t>
      </w:r>
      <w:r w:rsidR="00575CB3">
        <w:rPr>
          <w:rFonts w:ascii="Arial" w:hAnsi="Arial" w:cs="Arial"/>
          <w:sz w:val="20"/>
          <w:szCs w:val="20"/>
        </w:rPr>
        <w:t xml:space="preserve">дискредитации и </w:t>
      </w:r>
      <w:r w:rsidR="00297C89">
        <w:rPr>
          <w:rFonts w:ascii="Arial" w:hAnsi="Arial" w:cs="Arial"/>
          <w:sz w:val="20"/>
          <w:szCs w:val="20"/>
        </w:rPr>
        <w:t xml:space="preserve">международной </w:t>
      </w:r>
      <w:r w:rsidR="00575CB3">
        <w:rPr>
          <w:rFonts w:ascii="Arial" w:hAnsi="Arial" w:cs="Arial"/>
          <w:sz w:val="20"/>
          <w:szCs w:val="20"/>
        </w:rPr>
        <w:t xml:space="preserve">изоляции России </w:t>
      </w:r>
      <w:r w:rsidR="00342426"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>
        <w:rPr>
          <w:rFonts w:ascii="Arial" w:hAnsi="Arial" w:cs="Arial"/>
          <w:sz w:val="20"/>
          <w:szCs w:val="20"/>
        </w:rPr>
        <w:t>международные организации</w:t>
      </w:r>
      <w:r w:rsidR="007A0AE5">
        <w:rPr>
          <w:rFonts w:ascii="Arial" w:hAnsi="Arial" w:cs="Arial"/>
          <w:sz w:val="20"/>
          <w:szCs w:val="20"/>
        </w:rPr>
        <w:t>, в том числе спортивные,</w:t>
      </w:r>
      <w:r w:rsidR="0088494E">
        <w:rPr>
          <w:rFonts w:ascii="Arial" w:hAnsi="Arial" w:cs="Arial"/>
          <w:sz w:val="20"/>
          <w:szCs w:val="20"/>
        </w:rPr>
        <w:t xml:space="preserve"> и </w:t>
      </w:r>
      <w:r w:rsidR="00342426">
        <w:rPr>
          <w:rFonts w:ascii="Arial" w:hAnsi="Arial" w:cs="Arial"/>
          <w:sz w:val="20"/>
          <w:szCs w:val="20"/>
        </w:rPr>
        <w:t>СМ</w:t>
      </w:r>
      <w:r w:rsidR="007A0AE5">
        <w:rPr>
          <w:rFonts w:ascii="Arial" w:hAnsi="Arial" w:cs="Arial"/>
          <w:sz w:val="20"/>
          <w:szCs w:val="20"/>
        </w:rPr>
        <w:t>И</w:t>
      </w:r>
      <w:r w:rsidR="00342426">
        <w:rPr>
          <w:rFonts w:ascii="Arial" w:hAnsi="Arial" w:cs="Arial"/>
          <w:sz w:val="20"/>
          <w:szCs w:val="20"/>
        </w:rPr>
        <w:t>.</w:t>
      </w:r>
      <w:r w:rsidR="00231173">
        <w:rPr>
          <w:rFonts w:ascii="Arial" w:hAnsi="Arial" w:cs="Arial"/>
          <w:sz w:val="20"/>
          <w:szCs w:val="20"/>
        </w:rPr>
        <w:t xml:space="preserve"> </w:t>
      </w:r>
    </w:p>
    <w:p w:rsidR="00694C84" w:rsidRDefault="00694C84" w:rsidP="00694C8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BF2607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3C458FF7" wp14:editId="53B0BA2A">
            <wp:simplePos x="0" y="0"/>
            <wp:positionH relativeFrom="column">
              <wp:posOffset>820420</wp:posOffset>
            </wp:positionH>
            <wp:positionV relativeFrom="paragraph">
              <wp:posOffset>617220</wp:posOffset>
            </wp:positionV>
            <wp:extent cx="5029200" cy="3178175"/>
            <wp:effectExtent l="0" t="0" r="0" b="317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607">
        <w:rPr>
          <w:rFonts w:ascii="Arial" w:hAnsi="Arial" w:cs="Arial"/>
          <w:sz w:val="20"/>
          <w:szCs w:val="20"/>
        </w:rPr>
        <w:t>Вместе с тем, несмотря на</w:t>
      </w:r>
      <w:r w:rsidR="00EF192D">
        <w:rPr>
          <w:rFonts w:ascii="Arial" w:hAnsi="Arial" w:cs="Arial"/>
          <w:sz w:val="20"/>
          <w:szCs w:val="20"/>
        </w:rPr>
        <w:t xml:space="preserve"> сохраня</w:t>
      </w:r>
      <w:r w:rsidR="00BF2607">
        <w:rPr>
          <w:rFonts w:ascii="Arial" w:hAnsi="Arial" w:cs="Arial"/>
          <w:sz w:val="20"/>
          <w:szCs w:val="20"/>
        </w:rPr>
        <w:t>ющий</w:t>
      </w:r>
      <w:r w:rsidR="00EF192D">
        <w:rPr>
          <w:rFonts w:ascii="Arial" w:hAnsi="Arial" w:cs="Arial"/>
          <w:sz w:val="20"/>
          <w:szCs w:val="20"/>
        </w:rPr>
        <w:t xml:space="preserve">ся </w:t>
      </w:r>
      <w:r w:rsidR="00231173" w:rsidRPr="00231173">
        <w:rPr>
          <w:rFonts w:ascii="Arial" w:hAnsi="Arial" w:cs="Arial"/>
          <w:sz w:val="20"/>
          <w:szCs w:val="20"/>
        </w:rPr>
        <w:t xml:space="preserve">риск </w:t>
      </w:r>
      <w:r w:rsidR="00EF192D">
        <w:rPr>
          <w:rFonts w:ascii="Arial" w:hAnsi="Arial" w:cs="Arial"/>
          <w:sz w:val="20"/>
          <w:szCs w:val="20"/>
        </w:rPr>
        <w:t>демонстрации</w:t>
      </w:r>
      <w:r w:rsidR="0042571A">
        <w:rPr>
          <w:rFonts w:ascii="Arial" w:hAnsi="Arial" w:cs="Arial"/>
          <w:sz w:val="20"/>
          <w:szCs w:val="20"/>
        </w:rPr>
        <w:t xml:space="preserve"> США</w:t>
      </w:r>
      <w:r w:rsidR="009C6ADC">
        <w:rPr>
          <w:rFonts w:ascii="Arial" w:hAnsi="Arial" w:cs="Arial"/>
          <w:sz w:val="20"/>
          <w:szCs w:val="20"/>
        </w:rPr>
        <w:t xml:space="preserve"> своей военной мощи в любом регионе мира</w:t>
      </w:r>
      <w:r w:rsidR="00C94ACF">
        <w:rPr>
          <w:rFonts w:ascii="Arial" w:hAnsi="Arial" w:cs="Arial"/>
          <w:sz w:val="20"/>
          <w:szCs w:val="20"/>
        </w:rPr>
        <w:t>, многие страны и деловые круги</w:t>
      </w:r>
      <w:r w:rsidR="00EF192D">
        <w:rPr>
          <w:rFonts w:ascii="Arial" w:hAnsi="Arial" w:cs="Arial"/>
          <w:sz w:val="20"/>
          <w:szCs w:val="20"/>
        </w:rPr>
        <w:t xml:space="preserve"> видят в России гаранта стабильности и </w:t>
      </w:r>
      <w:r w:rsidR="007C31AB">
        <w:rPr>
          <w:rFonts w:ascii="Arial" w:hAnsi="Arial" w:cs="Arial"/>
          <w:sz w:val="20"/>
          <w:szCs w:val="20"/>
        </w:rPr>
        <w:t>большие экономические перспективы сотрудничества.</w:t>
      </w:r>
      <w:r w:rsidR="00EF192D">
        <w:rPr>
          <w:rFonts w:ascii="Arial" w:hAnsi="Arial" w:cs="Arial"/>
          <w:sz w:val="20"/>
          <w:szCs w:val="20"/>
        </w:rPr>
        <w:t xml:space="preserve"> </w:t>
      </w:r>
      <w:r w:rsidR="00C94ACF">
        <w:rPr>
          <w:rFonts w:ascii="Arial" w:hAnsi="Arial" w:cs="Arial"/>
          <w:sz w:val="20"/>
          <w:szCs w:val="20"/>
        </w:rPr>
        <w:t>Как результат, внешнеторговый оборот (по данным Банка России) вырос в 2017 по сравнению с 2016 годом на</w:t>
      </w:r>
      <w:r w:rsidR="00C94ACF" w:rsidRPr="00C94ACF">
        <w:rPr>
          <w:color w:val="000000"/>
        </w:rPr>
        <w:t xml:space="preserve"> </w:t>
      </w:r>
      <w:r w:rsidR="00463254">
        <w:rPr>
          <w:rFonts w:ascii="Arial" w:hAnsi="Arial" w:cs="Arial"/>
          <w:sz w:val="20"/>
          <w:szCs w:val="20"/>
        </w:rPr>
        <w:t>24,8</w:t>
      </w:r>
      <w:r w:rsidR="00015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%:</w:t>
      </w:r>
    </w:p>
    <w:p w:rsidR="00E3316A" w:rsidRPr="00786066" w:rsidRDefault="00694C84" w:rsidP="00694C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 высокое положительное сальдо торгового баланса в сумме </w:t>
      </w:r>
      <w:r w:rsidRPr="00463254">
        <w:rPr>
          <w:rFonts w:ascii="Arial" w:hAnsi="Arial" w:cs="Arial"/>
          <w:sz w:val="20"/>
          <w:szCs w:val="20"/>
        </w:rPr>
        <w:t>115,3 млрд.</w:t>
      </w:r>
      <w:r>
        <w:rPr>
          <w:rFonts w:ascii="Arial" w:hAnsi="Arial" w:cs="Arial"/>
          <w:sz w:val="20"/>
          <w:szCs w:val="20"/>
        </w:rPr>
        <w:t xml:space="preserve"> </w:t>
      </w:r>
      <w:r w:rsidRPr="00463254">
        <w:rPr>
          <w:rFonts w:ascii="Arial" w:hAnsi="Arial" w:cs="Arial"/>
          <w:sz w:val="20"/>
          <w:szCs w:val="20"/>
        </w:rPr>
        <w:t>долл</w:t>
      </w:r>
      <w:r>
        <w:rPr>
          <w:rFonts w:ascii="Arial" w:hAnsi="Arial" w:cs="Arial"/>
          <w:sz w:val="20"/>
          <w:szCs w:val="20"/>
        </w:rPr>
        <w:t>.</w:t>
      </w:r>
      <w:r w:rsidRPr="004632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(+27,7% к 2016 г.) позволяет не только успешно обслуживать внешний долг, но и положительно влиять на структурное развитие экономики страны. </w:t>
      </w:r>
      <w:r w:rsidR="000153BB">
        <w:rPr>
          <w:rFonts w:ascii="Arial" w:hAnsi="Arial" w:cs="Arial"/>
          <w:sz w:val="20"/>
          <w:szCs w:val="20"/>
        </w:rPr>
        <w:t>Н</w:t>
      </w:r>
      <w:r w:rsidR="00342426">
        <w:rPr>
          <w:rFonts w:ascii="Arial" w:hAnsi="Arial" w:cs="Arial"/>
          <w:sz w:val="20"/>
          <w:szCs w:val="20"/>
        </w:rPr>
        <w:t xml:space="preserve">есмотря </w:t>
      </w:r>
      <w:r w:rsidR="00E25555">
        <w:rPr>
          <w:rFonts w:ascii="Arial" w:hAnsi="Arial" w:cs="Arial"/>
          <w:sz w:val="20"/>
          <w:szCs w:val="20"/>
        </w:rPr>
        <w:t>на</w:t>
      </w:r>
      <w:r w:rsidR="00E25555" w:rsidRPr="00E25555">
        <w:rPr>
          <w:rFonts w:ascii="Arial" w:hAnsi="Arial" w:cs="Arial"/>
          <w:sz w:val="20"/>
          <w:szCs w:val="20"/>
        </w:rPr>
        <w:t xml:space="preserve"> сокращение с 2015 года доходов </w:t>
      </w:r>
      <w:r w:rsidR="00E25555">
        <w:rPr>
          <w:rFonts w:ascii="Arial" w:hAnsi="Arial" w:cs="Arial"/>
          <w:sz w:val="20"/>
          <w:szCs w:val="20"/>
        </w:rPr>
        <w:t xml:space="preserve">Российского </w:t>
      </w:r>
      <w:r w:rsidR="00E25555" w:rsidRPr="00E25555">
        <w:rPr>
          <w:rFonts w:ascii="Arial" w:hAnsi="Arial" w:cs="Arial"/>
          <w:sz w:val="20"/>
          <w:szCs w:val="20"/>
        </w:rPr>
        <w:t xml:space="preserve">бюджета </w:t>
      </w:r>
      <w:r w:rsidR="007C31AB">
        <w:rPr>
          <w:rFonts w:ascii="Arial" w:hAnsi="Arial" w:cs="Arial"/>
          <w:sz w:val="20"/>
          <w:szCs w:val="20"/>
        </w:rPr>
        <w:t>(</w:t>
      </w:r>
      <w:r w:rsidR="00E25555" w:rsidRPr="00E25555">
        <w:rPr>
          <w:rFonts w:ascii="Arial" w:hAnsi="Arial" w:cs="Arial"/>
          <w:sz w:val="20"/>
          <w:szCs w:val="20"/>
        </w:rPr>
        <w:t xml:space="preserve">из-за </w:t>
      </w:r>
      <w:r w:rsidR="007C31AB">
        <w:rPr>
          <w:rFonts w:ascii="Arial" w:hAnsi="Arial" w:cs="Arial"/>
          <w:sz w:val="20"/>
          <w:szCs w:val="20"/>
        </w:rPr>
        <w:t xml:space="preserve">искусственно созданного США </w:t>
      </w:r>
      <w:r w:rsidR="00E25555" w:rsidRPr="00E25555">
        <w:rPr>
          <w:rFonts w:ascii="Arial" w:hAnsi="Arial" w:cs="Arial"/>
          <w:sz w:val="20"/>
          <w:szCs w:val="20"/>
        </w:rPr>
        <w:t>обрушения цен нефти</w:t>
      </w:r>
      <w:r w:rsidR="007C31AB">
        <w:rPr>
          <w:rFonts w:ascii="Arial" w:hAnsi="Arial" w:cs="Arial"/>
          <w:sz w:val="20"/>
          <w:szCs w:val="20"/>
        </w:rPr>
        <w:t>, вызванного «сланцевой революцией»)</w:t>
      </w:r>
      <w:r w:rsidR="00590C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в условиях мощного внешнего противодействия</w:t>
      </w:r>
      <w:r w:rsidRPr="00342426">
        <w:rPr>
          <w:rFonts w:ascii="Arial" w:hAnsi="Arial" w:cs="Arial"/>
          <w:sz w:val="20"/>
          <w:szCs w:val="20"/>
        </w:rPr>
        <w:t xml:space="preserve"> </w:t>
      </w:r>
      <w:r w:rsidR="00DC09ED">
        <w:rPr>
          <w:rFonts w:ascii="Arial" w:hAnsi="Arial" w:cs="Arial"/>
          <w:sz w:val="20"/>
          <w:szCs w:val="20"/>
        </w:rPr>
        <w:t xml:space="preserve">в России </w:t>
      </w:r>
      <w:r w:rsidR="00342426">
        <w:rPr>
          <w:rFonts w:ascii="Arial" w:hAnsi="Arial" w:cs="Arial"/>
          <w:sz w:val="20"/>
          <w:szCs w:val="20"/>
        </w:rPr>
        <w:t>полным ходом идёт развитие инфраструктуры: авт</w:t>
      </w:r>
      <w:proofErr w:type="gramStart"/>
      <w:r w:rsidR="00342426">
        <w:rPr>
          <w:rFonts w:ascii="Arial" w:hAnsi="Arial" w:cs="Arial"/>
          <w:sz w:val="20"/>
          <w:szCs w:val="20"/>
        </w:rPr>
        <w:t>о-</w:t>
      </w:r>
      <w:proofErr w:type="gramEnd"/>
      <w:r w:rsidR="00342426">
        <w:rPr>
          <w:rFonts w:ascii="Arial" w:hAnsi="Arial" w:cs="Arial"/>
          <w:sz w:val="20"/>
          <w:szCs w:val="20"/>
        </w:rPr>
        <w:t xml:space="preserve"> и железных дорог, </w:t>
      </w:r>
      <w:r w:rsidR="00DC09ED">
        <w:rPr>
          <w:rFonts w:ascii="Arial" w:hAnsi="Arial" w:cs="Arial"/>
          <w:sz w:val="20"/>
          <w:szCs w:val="20"/>
        </w:rPr>
        <w:t xml:space="preserve">крупнейших мостов, </w:t>
      </w:r>
      <w:r w:rsidR="00342426">
        <w:rPr>
          <w:rFonts w:ascii="Arial" w:hAnsi="Arial" w:cs="Arial"/>
          <w:sz w:val="20"/>
          <w:szCs w:val="20"/>
        </w:rPr>
        <w:t xml:space="preserve">магистральных коммуникаций, строительство </w:t>
      </w:r>
      <w:r w:rsidR="006A18A8">
        <w:rPr>
          <w:rFonts w:ascii="Arial" w:hAnsi="Arial" w:cs="Arial"/>
          <w:sz w:val="20"/>
          <w:szCs w:val="20"/>
        </w:rPr>
        <w:t xml:space="preserve">и реконструкция </w:t>
      </w:r>
      <w:r w:rsidR="00342426">
        <w:rPr>
          <w:rFonts w:ascii="Arial" w:hAnsi="Arial" w:cs="Arial"/>
          <w:sz w:val="20"/>
          <w:szCs w:val="20"/>
        </w:rPr>
        <w:t xml:space="preserve">энергетических объектов. </w:t>
      </w:r>
      <w:r w:rsidR="00C70BC8">
        <w:rPr>
          <w:rFonts w:ascii="Arial" w:hAnsi="Arial" w:cs="Arial"/>
          <w:sz w:val="20"/>
          <w:szCs w:val="20"/>
        </w:rPr>
        <w:t>Развиваются</w:t>
      </w:r>
      <w:r w:rsidR="000153BB">
        <w:rPr>
          <w:rFonts w:ascii="Arial" w:hAnsi="Arial" w:cs="Arial"/>
          <w:sz w:val="20"/>
          <w:szCs w:val="20"/>
        </w:rPr>
        <w:t xml:space="preserve"> коммерческие</w:t>
      </w:r>
      <w:r w:rsidR="00C70BC8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6A18A8">
        <w:rPr>
          <w:rFonts w:ascii="Arial" w:hAnsi="Arial" w:cs="Arial"/>
          <w:sz w:val="20"/>
          <w:szCs w:val="20"/>
        </w:rPr>
        <w:t xml:space="preserve"> многих других стран.</w:t>
      </w:r>
      <w:r w:rsidR="00463254">
        <w:rPr>
          <w:rFonts w:ascii="Arial" w:hAnsi="Arial" w:cs="Arial"/>
          <w:sz w:val="20"/>
          <w:szCs w:val="20"/>
        </w:rPr>
        <w:t xml:space="preserve">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крупнейших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юга на север.</w:t>
      </w:r>
      <w:r w:rsidR="00786066">
        <w:rPr>
          <w:rFonts w:ascii="Arial" w:hAnsi="Arial" w:cs="Arial"/>
          <w:sz w:val="20"/>
          <w:szCs w:val="20"/>
        </w:rPr>
        <w:t xml:space="preserve"> 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63770C" w:rsidRDefault="00107713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Индекс</w:t>
      </w:r>
      <w:r w:rsidR="002806A3">
        <w:rPr>
          <w:rFonts w:ascii="Arial" w:hAnsi="Arial" w:cs="Arial"/>
          <w:sz w:val="20"/>
          <w:szCs w:val="20"/>
        </w:rPr>
        <w:t xml:space="preserve"> </w:t>
      </w:r>
      <w:r w:rsidR="008C777D" w:rsidRPr="0063770C">
        <w:rPr>
          <w:rFonts w:ascii="Arial" w:hAnsi="Arial" w:cs="Arial"/>
          <w:b/>
          <w:sz w:val="20"/>
          <w:szCs w:val="20"/>
        </w:rPr>
        <w:t>ВВП</w:t>
      </w:r>
      <w:r w:rsidR="008C777D" w:rsidRPr="008C777D">
        <w:rPr>
          <w:rFonts w:ascii="Arial" w:hAnsi="Arial" w:cs="Arial"/>
          <w:sz w:val="20"/>
          <w:szCs w:val="20"/>
        </w:rPr>
        <w:t xml:space="preserve"> </w:t>
      </w:r>
      <w:r w:rsidR="008C777D">
        <w:rPr>
          <w:rFonts w:ascii="Arial" w:hAnsi="Arial" w:cs="Arial"/>
          <w:sz w:val="20"/>
          <w:szCs w:val="20"/>
        </w:rPr>
        <w:t xml:space="preserve">по итогам 2017 года </w:t>
      </w:r>
      <w:r w:rsidR="008C777D" w:rsidRPr="008C777D">
        <w:rPr>
          <w:rFonts w:ascii="Arial" w:hAnsi="Arial" w:cs="Arial"/>
          <w:sz w:val="20"/>
          <w:szCs w:val="20"/>
        </w:rPr>
        <w:t>отно</w:t>
      </w:r>
      <w:r w:rsidR="008C777D">
        <w:rPr>
          <w:rFonts w:ascii="Arial" w:hAnsi="Arial" w:cs="Arial"/>
          <w:sz w:val="20"/>
          <w:szCs w:val="20"/>
        </w:rPr>
        <w:t>сительно 2016 г. составил 101,5%.</w:t>
      </w:r>
    </w:p>
    <w:p w:rsidR="002806A3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2A8B">
        <w:rPr>
          <w:rFonts w:ascii="Arial" w:hAnsi="Arial" w:cs="Arial"/>
          <w:bCs/>
          <w:sz w:val="20"/>
          <w:szCs w:val="20"/>
        </w:rPr>
        <w:t>производство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</w:t>
      </w:r>
      <w:r w:rsidR="00E37D09">
        <w:rPr>
          <w:rFonts w:ascii="Arial" w:hAnsi="Arial" w:cs="Arial"/>
          <w:sz w:val="20"/>
          <w:szCs w:val="20"/>
        </w:rPr>
        <w:t xml:space="preserve"> 2017 год</w:t>
      </w:r>
      <w:r w:rsidR="00107713">
        <w:rPr>
          <w:rFonts w:ascii="Arial" w:hAnsi="Arial" w:cs="Arial"/>
          <w:sz w:val="20"/>
          <w:szCs w:val="20"/>
        </w:rPr>
        <w:t>у</w:t>
      </w:r>
      <w:r w:rsidRPr="00904013">
        <w:rPr>
          <w:rFonts w:ascii="Arial" w:hAnsi="Arial" w:cs="Arial"/>
          <w:sz w:val="20"/>
          <w:szCs w:val="20"/>
        </w:rPr>
        <w:t xml:space="preserve"> </w:t>
      </w:r>
      <w:r w:rsidR="00740055">
        <w:rPr>
          <w:rFonts w:ascii="Arial" w:hAnsi="Arial" w:cs="Arial"/>
          <w:sz w:val="20"/>
          <w:szCs w:val="20"/>
        </w:rPr>
        <w:t xml:space="preserve">по сравнению </w:t>
      </w:r>
      <w:r w:rsidR="00E37D09" w:rsidRPr="00E37D09">
        <w:rPr>
          <w:rFonts w:ascii="Arial" w:hAnsi="Arial" w:cs="Arial"/>
          <w:sz w:val="20"/>
          <w:szCs w:val="20"/>
        </w:rPr>
        <w:t>с 2016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107713">
        <w:rPr>
          <w:rFonts w:ascii="Arial" w:hAnsi="Arial" w:cs="Arial"/>
          <w:sz w:val="20"/>
          <w:szCs w:val="20"/>
        </w:rPr>
        <w:t>ом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возросло</w:t>
      </w:r>
      <w:r w:rsidR="00E37D09" w:rsidRP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 xml:space="preserve">на </w:t>
      </w:r>
      <w:r w:rsidR="00E37D09" w:rsidRPr="00E37D09">
        <w:rPr>
          <w:rFonts w:ascii="Arial" w:hAnsi="Arial" w:cs="Arial"/>
          <w:sz w:val="20"/>
          <w:szCs w:val="20"/>
        </w:rPr>
        <w:t>1,</w:t>
      </w:r>
      <w:r w:rsidR="00107713">
        <w:rPr>
          <w:rFonts w:ascii="Arial" w:hAnsi="Arial" w:cs="Arial"/>
          <w:sz w:val="20"/>
          <w:szCs w:val="20"/>
        </w:rPr>
        <w:t>0</w:t>
      </w:r>
      <w:r w:rsidR="00E37D09" w:rsidRPr="00E37D09">
        <w:rPr>
          <w:rFonts w:ascii="Arial" w:hAnsi="Arial" w:cs="Arial"/>
          <w:sz w:val="20"/>
          <w:szCs w:val="20"/>
        </w:rPr>
        <w:t>%</w:t>
      </w:r>
      <w:r w:rsidR="00E37D09">
        <w:rPr>
          <w:rFonts w:ascii="Arial" w:hAnsi="Arial" w:cs="Arial"/>
          <w:sz w:val="20"/>
          <w:szCs w:val="20"/>
        </w:rPr>
        <w:t xml:space="preserve">.  </w:t>
      </w:r>
    </w:p>
    <w:p w:rsidR="00461E59" w:rsidRPr="00BA165A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наблюдается </w:t>
      </w:r>
      <w:r w:rsidR="00FE4A52" w:rsidRPr="007D386A">
        <w:rPr>
          <w:rFonts w:ascii="Arial" w:hAnsi="Arial" w:cs="Arial"/>
          <w:sz w:val="20"/>
          <w:szCs w:val="20"/>
        </w:rPr>
        <w:t xml:space="preserve">по всем основным </w:t>
      </w:r>
      <w:r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 xml:space="preserve">о </w:t>
      </w:r>
      <w:r w:rsidR="00D67308">
        <w:rPr>
          <w:rFonts w:ascii="Arial" w:hAnsi="Arial" w:cs="Arial"/>
          <w:sz w:val="20"/>
          <w:szCs w:val="20"/>
        </w:rPr>
        <w:t xml:space="preserve">(105-120% и более) </w:t>
      </w:r>
      <w:r w:rsidR="003221F6">
        <w:rPr>
          <w:rFonts w:ascii="Arial" w:hAnsi="Arial" w:cs="Arial"/>
          <w:sz w:val="20"/>
          <w:szCs w:val="20"/>
        </w:rPr>
        <w:t>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</w:t>
      </w:r>
      <w:r w:rsidR="0080025A">
        <w:rPr>
          <w:rFonts w:ascii="Arial" w:hAnsi="Arial" w:cs="Arial"/>
          <w:sz w:val="20"/>
          <w:szCs w:val="20"/>
        </w:rPr>
        <w:t xml:space="preserve">комбайнов, </w:t>
      </w:r>
      <w:r w:rsidR="00BD222F">
        <w:rPr>
          <w:rFonts w:ascii="Arial" w:hAnsi="Arial" w:cs="Arial"/>
          <w:sz w:val="20"/>
          <w:szCs w:val="20"/>
        </w:rPr>
        <w:t>текстиля, одежды,</w:t>
      </w:r>
      <w:r w:rsidR="00791AA9">
        <w:rPr>
          <w:rFonts w:ascii="Arial" w:hAnsi="Arial" w:cs="Arial"/>
          <w:sz w:val="20"/>
          <w:szCs w:val="20"/>
        </w:rPr>
        <w:t xml:space="preserve"> </w:t>
      </w:r>
      <w:r w:rsidR="0080025A">
        <w:rPr>
          <w:rFonts w:ascii="Arial" w:hAnsi="Arial" w:cs="Arial"/>
          <w:sz w:val="20"/>
          <w:szCs w:val="20"/>
        </w:rPr>
        <w:t>бульдозеров, грузовых и легковых</w:t>
      </w:r>
      <w:r w:rsidR="005608AA" w:rsidRPr="005608AA">
        <w:rPr>
          <w:rFonts w:ascii="Arial" w:hAnsi="Arial" w:cs="Arial"/>
          <w:sz w:val="20"/>
          <w:szCs w:val="20"/>
        </w:rPr>
        <w:t xml:space="preserve"> </w:t>
      </w:r>
      <w:r w:rsidR="005608AA">
        <w:rPr>
          <w:rFonts w:ascii="Arial" w:hAnsi="Arial" w:cs="Arial"/>
          <w:sz w:val="20"/>
          <w:szCs w:val="20"/>
        </w:rPr>
        <w:t>автомобилей</w:t>
      </w:r>
      <w:r w:rsidR="0080025A">
        <w:rPr>
          <w:rFonts w:ascii="Arial" w:hAnsi="Arial" w:cs="Arial"/>
          <w:sz w:val="20"/>
          <w:szCs w:val="20"/>
        </w:rPr>
        <w:t xml:space="preserve">, автобусов, </w:t>
      </w:r>
      <w:r w:rsidR="00791AA9">
        <w:rPr>
          <w:rFonts w:ascii="Arial" w:hAnsi="Arial" w:cs="Arial"/>
          <w:sz w:val="20"/>
          <w:szCs w:val="20"/>
        </w:rPr>
        <w:t>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>.</w:t>
      </w:r>
      <w:proofErr w:type="gramEnd"/>
      <w:r w:rsidR="00791AA9">
        <w:rPr>
          <w:rFonts w:ascii="Arial" w:hAnsi="Arial" w:cs="Arial"/>
          <w:sz w:val="20"/>
          <w:szCs w:val="20"/>
        </w:rPr>
        <w:t xml:space="preserve"> Особенно </w:t>
      </w:r>
      <w:r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>
        <w:rPr>
          <w:rFonts w:ascii="Arial" w:hAnsi="Arial" w:cs="Arial"/>
          <w:sz w:val="20"/>
          <w:szCs w:val="20"/>
        </w:rPr>
        <w:t>пластмасс, удобрений</w:t>
      </w:r>
      <w:r w:rsidRPr="00E6400A">
        <w:rPr>
          <w:rFonts w:ascii="Arial" w:hAnsi="Arial" w:cs="Arial"/>
          <w:sz w:val="20"/>
          <w:szCs w:val="20"/>
        </w:rPr>
        <w:t>.</w:t>
      </w:r>
      <w:r w:rsidR="00372420" w:rsidRPr="00E6400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Рост объемов транспортировки и хранения (+3,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7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финансов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ых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и страхов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ых услуг (+2,5%),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операци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й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с недвижимым имуществом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 (+2,2%)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розничной 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и оптовой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торговли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(+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3,1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гостиниц, общественного питания и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других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+1,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0–2,4%) показывает восстановлени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я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спроса.</w:t>
      </w:r>
      <w:r w:rsidR="003E2A8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1D18BB" w:rsidRDefault="006D2E14" w:rsidP="00094E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lastRenderedPageBreak/>
        <w:t>В строительстве</w:t>
      </w:r>
      <w:r w:rsidR="00094EAD">
        <w:rPr>
          <w:rFonts w:ascii="Arial" w:hAnsi="Arial" w:cs="Arial"/>
          <w:sz w:val="20"/>
          <w:szCs w:val="20"/>
        </w:rPr>
        <w:t xml:space="preserve">. </w:t>
      </w:r>
      <w:r w:rsidR="001D18BB">
        <w:rPr>
          <w:rFonts w:ascii="Arial" w:hAnsi="Arial" w:cs="Arial"/>
          <w:sz w:val="20"/>
          <w:szCs w:val="20"/>
        </w:rPr>
        <w:t xml:space="preserve">Введено в эксплуатацию </w:t>
      </w:r>
      <w:r w:rsidR="001D18BB" w:rsidRPr="001D18BB">
        <w:rPr>
          <w:rFonts w:ascii="Arial" w:hAnsi="Arial" w:cs="Arial"/>
          <w:sz w:val="20"/>
          <w:szCs w:val="20"/>
        </w:rPr>
        <w:t xml:space="preserve">общей площади жилых </w:t>
      </w:r>
      <w:r w:rsidR="00704D4C">
        <w:rPr>
          <w:rFonts w:ascii="Arial" w:hAnsi="Arial" w:cs="Arial"/>
          <w:sz w:val="20"/>
          <w:szCs w:val="20"/>
        </w:rPr>
        <w:t>зданий</w:t>
      </w:r>
      <w:r w:rsidR="001D18BB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 xml:space="preserve">103,5 </w:t>
      </w:r>
      <w:r w:rsidR="001D18BB">
        <w:rPr>
          <w:rFonts w:ascii="Arial" w:hAnsi="Arial" w:cs="Arial"/>
          <w:sz w:val="20"/>
          <w:szCs w:val="20"/>
        </w:rPr>
        <w:t>млн. кв.м. (</w:t>
      </w:r>
      <w:r w:rsidR="00704D4C">
        <w:rPr>
          <w:rFonts w:ascii="Arial" w:hAnsi="Arial" w:cs="Arial"/>
          <w:sz w:val="20"/>
          <w:szCs w:val="20"/>
        </w:rPr>
        <w:t xml:space="preserve">103,4 в </w:t>
      </w:r>
      <w:r w:rsidR="001D18BB">
        <w:rPr>
          <w:rFonts w:ascii="Arial" w:hAnsi="Arial" w:cs="Arial"/>
          <w:sz w:val="20"/>
          <w:szCs w:val="20"/>
        </w:rPr>
        <w:t>2016г.)</w:t>
      </w:r>
      <w:r w:rsidR="00704D4C">
        <w:rPr>
          <w:rFonts w:ascii="Arial" w:hAnsi="Arial" w:cs="Arial"/>
          <w:sz w:val="20"/>
          <w:szCs w:val="20"/>
        </w:rPr>
        <w:t>, нежилых 29,6 млн.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кв.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м. (-8,6%)</w:t>
      </w:r>
      <w:r w:rsidR="00C44E36">
        <w:rPr>
          <w:rFonts w:ascii="Arial" w:hAnsi="Arial" w:cs="Arial"/>
          <w:sz w:val="20"/>
          <w:szCs w:val="20"/>
        </w:rPr>
        <w:t>, в т.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C44E36">
        <w:rPr>
          <w:rFonts w:ascii="Arial" w:hAnsi="Arial" w:cs="Arial"/>
          <w:sz w:val="20"/>
          <w:szCs w:val="20"/>
        </w:rPr>
        <w:t xml:space="preserve">ч.: </w:t>
      </w:r>
    </w:p>
    <w:tbl>
      <w:tblPr>
        <w:tblW w:w="5646" w:type="dxa"/>
        <w:tblInd w:w="2552" w:type="dxa"/>
        <w:tblLook w:val="04A0" w:firstRow="1" w:lastRow="0" w:firstColumn="1" w:lastColumn="0" w:noHBand="0" w:noVBand="1"/>
      </w:tblPr>
      <w:tblGrid>
        <w:gridCol w:w="2100"/>
        <w:gridCol w:w="560"/>
        <w:gridCol w:w="560"/>
        <w:gridCol w:w="560"/>
        <w:gridCol w:w="560"/>
        <w:gridCol w:w="560"/>
        <w:gridCol w:w="746"/>
      </w:tblGrid>
      <w:tr w:rsidR="00C44E36" w:rsidRPr="00C44E36" w:rsidTr="00C44E36">
        <w:trPr>
          <w:trHeight w:val="4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RANGE!A1:G11"/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январь-декабрь 2017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Общая площадь зданий - 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всего, млн. м</w:t>
            </w:r>
            <w:proofErr w:type="gramStart"/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29,6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из них: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промышленные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сельскохозяйственные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7,3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коммерческие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административные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1,5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учебные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3,0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системы  здравоохранения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другие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</w:tr>
    </w:tbl>
    <w:p w:rsidR="00A23C6A" w:rsidRDefault="00D1527B" w:rsidP="00D1527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D1527B">
        <w:rPr>
          <w:rFonts w:ascii="Arial" w:hAnsi="Arial" w:cs="Arial"/>
          <w:sz w:val="20"/>
          <w:szCs w:val="20"/>
        </w:rPr>
        <w:t>Средняя стоимость строите</w:t>
      </w:r>
      <w:r>
        <w:rPr>
          <w:rFonts w:ascii="Arial" w:hAnsi="Arial" w:cs="Arial"/>
          <w:sz w:val="20"/>
          <w:szCs w:val="20"/>
        </w:rPr>
        <w:t>льства квартир в РФ в</w:t>
      </w:r>
      <w:r w:rsidRPr="00D1527B">
        <w:rPr>
          <w:rFonts w:ascii="Arial" w:hAnsi="Arial" w:cs="Arial"/>
          <w:sz w:val="20"/>
          <w:szCs w:val="20"/>
        </w:rPr>
        <w:t xml:space="preserve"> 2017 год</w:t>
      </w:r>
      <w:r w:rsidR="00094EAD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состав</w:t>
      </w:r>
      <w:r w:rsidR="00094EAD">
        <w:rPr>
          <w:rFonts w:ascii="Arial" w:hAnsi="Arial" w:cs="Arial"/>
          <w:sz w:val="20"/>
          <w:szCs w:val="20"/>
        </w:rPr>
        <w:t xml:space="preserve">ила </w:t>
      </w:r>
      <w:r>
        <w:rPr>
          <w:rFonts w:ascii="Arial" w:hAnsi="Arial" w:cs="Arial"/>
          <w:sz w:val="20"/>
          <w:szCs w:val="20"/>
        </w:rPr>
        <w:t>41340 руб./кв.м.</w:t>
      </w:r>
      <w:r w:rsidRPr="00D152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общей площади</w:t>
      </w:r>
      <w:r w:rsidRPr="00D1527B">
        <w:rPr>
          <w:rFonts w:ascii="Arial" w:hAnsi="Arial" w:cs="Arial"/>
          <w:sz w:val="20"/>
          <w:szCs w:val="20"/>
        </w:rPr>
        <w:t xml:space="preserve"> жилых помещений</w:t>
      </w:r>
      <w:r>
        <w:rPr>
          <w:rFonts w:ascii="Arial" w:hAnsi="Arial" w:cs="Arial"/>
          <w:sz w:val="20"/>
          <w:szCs w:val="20"/>
        </w:rPr>
        <w:t xml:space="preserve">, в том числе </w:t>
      </w:r>
      <w:hyperlink w:anchor="_Средняя_стоимость_строительства" w:history="1">
        <w:r>
          <w:rPr>
            <w:rStyle w:val="a4"/>
            <w:rFonts w:ascii="Arial" w:hAnsi="Arial" w:cs="Arial"/>
            <w:sz w:val="20"/>
            <w:szCs w:val="20"/>
          </w:rPr>
          <w:t>п</w:t>
        </w:r>
        <w:r w:rsidRPr="00D1527B">
          <w:rPr>
            <w:rStyle w:val="a4"/>
            <w:rFonts w:ascii="Arial" w:hAnsi="Arial" w:cs="Arial"/>
            <w:sz w:val="20"/>
            <w:szCs w:val="20"/>
          </w:rPr>
          <w:t>о ре</w:t>
        </w:r>
        <w:r w:rsidRPr="00D1527B">
          <w:rPr>
            <w:rStyle w:val="a4"/>
            <w:rFonts w:ascii="Arial" w:hAnsi="Arial" w:cs="Arial"/>
            <w:sz w:val="20"/>
            <w:szCs w:val="20"/>
          </w:rPr>
          <w:t>г</w:t>
        </w:r>
        <w:r w:rsidRPr="00D1527B">
          <w:rPr>
            <w:rStyle w:val="a4"/>
            <w:rFonts w:ascii="Arial" w:hAnsi="Arial" w:cs="Arial"/>
            <w:sz w:val="20"/>
            <w:szCs w:val="20"/>
          </w:rPr>
          <w:t>ионам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102F9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по итогам </w:t>
      </w:r>
      <w:r w:rsidR="007A0C1F">
        <w:rPr>
          <w:rFonts w:ascii="Arial" w:hAnsi="Arial" w:cs="Arial"/>
          <w:bCs/>
          <w:sz w:val="20"/>
          <w:szCs w:val="20"/>
        </w:rPr>
        <w:t>февраля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г. к </w:t>
      </w:r>
      <w:r w:rsidR="007A0C1F">
        <w:rPr>
          <w:rFonts w:ascii="Arial" w:hAnsi="Arial" w:cs="Arial"/>
          <w:bCs/>
          <w:sz w:val="20"/>
          <w:szCs w:val="20"/>
        </w:rPr>
        <w:t>февралю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г. </w:t>
      </w:r>
      <w:r w:rsidR="00CF0564">
        <w:rPr>
          <w:rFonts w:ascii="Arial" w:hAnsi="Arial" w:cs="Arial"/>
          <w:bCs/>
          <w:sz w:val="20"/>
          <w:szCs w:val="20"/>
        </w:rPr>
        <w:t>составила</w:t>
      </w:r>
      <w:r>
        <w:rPr>
          <w:rFonts w:ascii="Arial" w:hAnsi="Arial" w:cs="Arial"/>
          <w:bCs/>
          <w:sz w:val="20"/>
          <w:szCs w:val="20"/>
        </w:rPr>
        <w:t xml:space="preserve"> 2,</w:t>
      </w:r>
      <w:r w:rsidR="007A0C1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%.</w:t>
      </w:r>
    </w:p>
    <w:p w:rsidR="005027D6" w:rsidRDefault="008B08B9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Реальная с</w:t>
      </w:r>
      <w:r w:rsidR="003611B5" w:rsidRPr="003611B5">
        <w:rPr>
          <w:rFonts w:ascii="Arial" w:hAnsi="Arial" w:cs="Arial"/>
          <w:b/>
          <w:bCs/>
          <w:sz w:val="20"/>
          <w:szCs w:val="20"/>
        </w:rPr>
        <w:t xml:space="preserve">реднемесячная заработная плата </w:t>
      </w:r>
      <w:r w:rsidR="003611B5" w:rsidRPr="008B08B9">
        <w:rPr>
          <w:rFonts w:ascii="Arial" w:hAnsi="Arial" w:cs="Arial"/>
          <w:bCs/>
          <w:sz w:val="20"/>
          <w:szCs w:val="20"/>
        </w:rPr>
        <w:t>работников организаций</w:t>
      </w:r>
      <w:r w:rsidR="003611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08B9">
        <w:rPr>
          <w:rFonts w:ascii="Arial" w:hAnsi="Arial" w:cs="Arial"/>
          <w:bCs/>
          <w:sz w:val="20"/>
          <w:szCs w:val="20"/>
        </w:rPr>
        <w:t>за период ян</w:t>
      </w:r>
      <w:r>
        <w:rPr>
          <w:rFonts w:ascii="Arial" w:hAnsi="Arial" w:cs="Arial"/>
          <w:bCs/>
          <w:sz w:val="20"/>
          <w:szCs w:val="20"/>
        </w:rPr>
        <w:t>в</w:t>
      </w:r>
      <w:r w:rsidRPr="008B08B9">
        <w:rPr>
          <w:rFonts w:ascii="Arial" w:hAnsi="Arial" w:cs="Arial"/>
          <w:bCs/>
          <w:sz w:val="20"/>
          <w:szCs w:val="20"/>
        </w:rPr>
        <w:t xml:space="preserve">арь – </w:t>
      </w:r>
      <w:r w:rsidR="00821B30">
        <w:rPr>
          <w:rFonts w:ascii="Arial" w:hAnsi="Arial" w:cs="Arial"/>
          <w:bCs/>
          <w:sz w:val="20"/>
          <w:szCs w:val="20"/>
        </w:rPr>
        <w:t>ноябрь</w:t>
      </w:r>
      <w:r w:rsidR="00BA165A">
        <w:rPr>
          <w:rFonts w:ascii="Arial" w:hAnsi="Arial" w:cs="Arial"/>
          <w:bCs/>
          <w:sz w:val="20"/>
          <w:szCs w:val="20"/>
        </w:rPr>
        <w:t xml:space="preserve"> 2017</w:t>
      </w:r>
      <w:r w:rsidRPr="008B08B9">
        <w:rPr>
          <w:rFonts w:ascii="Arial" w:hAnsi="Arial" w:cs="Arial"/>
          <w:bCs/>
          <w:sz w:val="20"/>
          <w:szCs w:val="20"/>
        </w:rPr>
        <w:t xml:space="preserve">г. </w:t>
      </w:r>
      <w:r>
        <w:rPr>
          <w:rFonts w:ascii="Arial" w:hAnsi="Arial" w:cs="Arial"/>
          <w:bCs/>
          <w:sz w:val="20"/>
          <w:szCs w:val="20"/>
        </w:rPr>
        <w:t>повысилась на 3,</w:t>
      </w:r>
      <w:r w:rsidR="00821B30">
        <w:rPr>
          <w:rFonts w:ascii="Arial" w:hAnsi="Arial" w:cs="Arial"/>
          <w:bCs/>
          <w:sz w:val="20"/>
          <w:szCs w:val="20"/>
        </w:rPr>
        <w:t>2% по сравнению с аналогичным</w:t>
      </w:r>
      <w:r>
        <w:rPr>
          <w:rFonts w:ascii="Arial" w:hAnsi="Arial" w:cs="Arial"/>
          <w:bCs/>
          <w:sz w:val="20"/>
          <w:szCs w:val="20"/>
        </w:rPr>
        <w:t xml:space="preserve"> периодом прошлого года.</w:t>
      </w:r>
    </w:p>
    <w:p w:rsidR="002C4A20" w:rsidRPr="002C4A20" w:rsidRDefault="002C4A20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C4A20">
        <w:rPr>
          <w:rFonts w:ascii="Arial" w:hAnsi="Arial" w:cs="Arial"/>
          <w:b/>
          <w:bCs/>
          <w:sz w:val="20"/>
          <w:szCs w:val="20"/>
        </w:rPr>
        <w:t>Сальдированный финансовый результат</w:t>
      </w:r>
      <w:r w:rsidRPr="002C4A20">
        <w:rPr>
          <w:rFonts w:ascii="Arial" w:hAnsi="Arial" w:cs="Arial"/>
          <w:bCs/>
          <w:sz w:val="20"/>
          <w:szCs w:val="20"/>
        </w:rPr>
        <w:t xml:space="preserve"> (прибыль минус убыток) </w:t>
      </w:r>
      <w:r w:rsidRPr="002C4A20">
        <w:rPr>
          <w:rFonts w:ascii="Arial" w:hAnsi="Arial" w:cs="Arial"/>
          <w:b/>
          <w:bCs/>
          <w:sz w:val="20"/>
          <w:szCs w:val="20"/>
        </w:rPr>
        <w:t>организаций</w:t>
      </w:r>
      <w:r w:rsidRPr="002C4A20">
        <w:rPr>
          <w:rFonts w:ascii="Arial" w:hAnsi="Arial" w:cs="Arial"/>
          <w:bCs/>
          <w:sz w:val="20"/>
          <w:szCs w:val="20"/>
        </w:rPr>
        <w:t> (без субъектов малого предпринимательства, банков, страховых организаций и государственных (муниципальных)  учреждений) в действующих ценах составил +10320,5 млрд.</w:t>
      </w:r>
      <w:r w:rsidR="007C1E0F">
        <w:rPr>
          <w:rFonts w:ascii="Arial" w:hAnsi="Arial" w:cs="Arial"/>
          <w:bCs/>
          <w:sz w:val="20"/>
          <w:szCs w:val="20"/>
        </w:rPr>
        <w:t xml:space="preserve"> </w:t>
      </w:r>
      <w:r w:rsidRPr="002C4A20">
        <w:rPr>
          <w:rFonts w:ascii="Arial" w:hAnsi="Arial" w:cs="Arial"/>
          <w:bCs/>
          <w:sz w:val="20"/>
          <w:szCs w:val="20"/>
        </w:rPr>
        <w:t>руб</w:t>
      </w:r>
      <w:r>
        <w:rPr>
          <w:rFonts w:ascii="Arial" w:hAnsi="Arial" w:cs="Arial"/>
          <w:bCs/>
          <w:sz w:val="20"/>
          <w:szCs w:val="20"/>
        </w:rPr>
        <w:t>.</w:t>
      </w:r>
      <w:r w:rsidR="007C1E0F">
        <w:rPr>
          <w:rFonts w:ascii="Arial" w:hAnsi="Arial" w:cs="Arial"/>
          <w:bCs/>
          <w:sz w:val="20"/>
          <w:szCs w:val="20"/>
        </w:rPr>
        <w:t xml:space="preserve"> (-8,5%).</w:t>
      </w:r>
    </w:p>
    <w:p w:rsidR="00CB7269" w:rsidRDefault="00621079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1079">
        <w:rPr>
          <w:rFonts w:ascii="Arial" w:hAnsi="Arial" w:cs="Arial"/>
          <w:bCs/>
          <w:sz w:val="20"/>
          <w:szCs w:val="20"/>
        </w:rPr>
        <w:t>Привлечённые банками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B2F57" w:rsidRPr="004B2F57">
        <w:rPr>
          <w:rFonts w:ascii="Arial" w:hAnsi="Arial" w:cs="Arial"/>
          <w:b/>
          <w:bCs/>
          <w:sz w:val="20"/>
          <w:szCs w:val="20"/>
        </w:rPr>
        <w:t>Средства организаций</w:t>
      </w:r>
      <w:r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физ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.л</w:t>
      </w:r>
      <w:proofErr w:type="gramEnd"/>
      <w:r>
        <w:rPr>
          <w:rFonts w:ascii="Arial" w:hAnsi="Arial" w:cs="Arial"/>
          <w:b/>
          <w:bCs/>
          <w:sz w:val="20"/>
          <w:szCs w:val="20"/>
        </w:rPr>
        <w:t>иц</w:t>
      </w:r>
      <w:proofErr w:type="spellEnd"/>
      <w:r w:rsidR="004B2F57" w:rsidRPr="006210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счета</w:t>
      </w:r>
      <w:r>
        <w:rPr>
          <w:rFonts w:ascii="Arial" w:hAnsi="Arial" w:cs="Arial"/>
          <w:bCs/>
          <w:sz w:val="20"/>
          <w:szCs w:val="20"/>
        </w:rPr>
        <w:t>,</w:t>
      </w:r>
      <w:r w:rsidRPr="00621079">
        <w:rPr>
          <w:rFonts w:ascii="Arial" w:hAnsi="Arial" w:cs="Arial"/>
          <w:bCs/>
          <w:sz w:val="20"/>
          <w:szCs w:val="20"/>
        </w:rPr>
        <w:t xml:space="preserve"> </w:t>
      </w:r>
      <w:r w:rsidR="004B2F57" w:rsidRPr="00621079">
        <w:rPr>
          <w:rFonts w:ascii="Arial" w:hAnsi="Arial" w:cs="Arial"/>
          <w:bCs/>
          <w:sz w:val="20"/>
          <w:szCs w:val="20"/>
        </w:rPr>
        <w:t>банковские депозиты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0243">
        <w:rPr>
          <w:rFonts w:ascii="Arial" w:hAnsi="Arial" w:cs="Arial"/>
          <w:bCs/>
          <w:sz w:val="20"/>
          <w:szCs w:val="20"/>
        </w:rPr>
        <w:t xml:space="preserve">и </w:t>
      </w:r>
      <w:r>
        <w:rPr>
          <w:rFonts w:ascii="Arial" w:hAnsi="Arial" w:cs="Arial"/>
          <w:bCs/>
          <w:sz w:val="20"/>
          <w:szCs w:val="20"/>
        </w:rPr>
        <w:t>вклады)</w:t>
      </w:r>
      <w:r w:rsidR="004B2F57" w:rsidRPr="007C1E0F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в рублях</w:t>
      </w:r>
      <w:r w:rsidR="00363860">
        <w:rPr>
          <w:rFonts w:ascii="Arial" w:hAnsi="Arial" w:cs="Arial"/>
          <w:sz w:val="20"/>
          <w:szCs w:val="20"/>
        </w:rPr>
        <w:t>,</w:t>
      </w:r>
      <w:r w:rsidR="00623E93" w:rsidRPr="00623E93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623E93">
        <w:rPr>
          <w:rFonts w:ascii="Arial" w:hAnsi="Arial" w:cs="Arial"/>
          <w:sz w:val="20"/>
          <w:szCs w:val="20"/>
        </w:rPr>
        <w:t xml:space="preserve"> на </w:t>
      </w:r>
      <w:r w:rsidR="00D622BA">
        <w:rPr>
          <w:rFonts w:ascii="Arial" w:hAnsi="Arial" w:cs="Arial"/>
          <w:sz w:val="20"/>
          <w:szCs w:val="20"/>
        </w:rPr>
        <w:t>0</w:t>
      </w:r>
      <w:r w:rsidR="00623E93" w:rsidRPr="00623E93">
        <w:rPr>
          <w:rFonts w:ascii="Arial" w:hAnsi="Arial" w:cs="Arial"/>
          <w:sz w:val="20"/>
          <w:szCs w:val="20"/>
        </w:rPr>
        <w:t>1</w:t>
      </w:r>
      <w:r w:rsidR="00F90243">
        <w:rPr>
          <w:rFonts w:ascii="Arial" w:hAnsi="Arial" w:cs="Arial"/>
          <w:sz w:val="20"/>
          <w:szCs w:val="20"/>
        </w:rPr>
        <w:t>.01</w:t>
      </w:r>
      <w:r w:rsidR="00084B0D">
        <w:rPr>
          <w:rFonts w:ascii="Arial" w:hAnsi="Arial" w:cs="Arial"/>
          <w:sz w:val="20"/>
          <w:szCs w:val="20"/>
        </w:rPr>
        <w:t>.</w:t>
      </w:r>
      <w:r w:rsidR="00F90243">
        <w:rPr>
          <w:rFonts w:ascii="Arial" w:hAnsi="Arial" w:cs="Arial"/>
          <w:sz w:val="20"/>
          <w:szCs w:val="20"/>
        </w:rPr>
        <w:t>2018</w:t>
      </w:r>
      <w:r w:rsidR="00623E93">
        <w:rPr>
          <w:rFonts w:ascii="Arial" w:hAnsi="Arial" w:cs="Arial"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г. составил</w:t>
      </w:r>
      <w:r w:rsidR="004B2F5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F90243">
        <w:rPr>
          <w:rFonts w:ascii="Arial" w:hAnsi="Arial" w:cs="Arial"/>
          <w:sz w:val="20"/>
          <w:szCs w:val="20"/>
        </w:rPr>
        <w:t>55</w:t>
      </w:r>
      <w:r w:rsidR="000C425C">
        <w:rPr>
          <w:rFonts w:ascii="Arial" w:hAnsi="Arial" w:cs="Arial"/>
          <w:sz w:val="20"/>
          <w:szCs w:val="20"/>
        </w:rPr>
        <w:t>,</w:t>
      </w:r>
      <w:r w:rsidR="00F90243">
        <w:rPr>
          <w:rFonts w:ascii="Arial" w:hAnsi="Arial" w:cs="Arial"/>
          <w:sz w:val="20"/>
          <w:szCs w:val="20"/>
        </w:rPr>
        <w:t>1 трлн.руб. (+10</w:t>
      </w:r>
      <w:r>
        <w:rPr>
          <w:rFonts w:ascii="Arial" w:hAnsi="Arial" w:cs="Arial"/>
          <w:sz w:val="20"/>
          <w:szCs w:val="20"/>
        </w:rPr>
        <w:t>%).</w:t>
      </w:r>
    </w:p>
    <w:p w:rsidR="00B14DC7" w:rsidRDefault="00B14DC7" w:rsidP="00B14DC7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>в рублях</w:t>
      </w:r>
      <w:r w:rsidR="00DF50B8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>
        <w:rPr>
          <w:rFonts w:ascii="Arial" w:hAnsi="Arial" w:cs="Arial"/>
          <w:sz w:val="20"/>
          <w:szCs w:val="20"/>
        </w:rPr>
        <w:t xml:space="preserve"> </w:t>
      </w:r>
      <w:r w:rsidRPr="004D2D2E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C771ED"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2018</w:t>
      </w:r>
      <w:r w:rsidRPr="004D2D2E">
        <w:rPr>
          <w:rFonts w:ascii="Arial" w:hAnsi="Arial" w:cs="Arial"/>
          <w:sz w:val="20"/>
          <w:szCs w:val="20"/>
        </w:rPr>
        <w:t xml:space="preserve"> го</w:t>
      </w:r>
      <w:r w:rsidR="006502D9">
        <w:rPr>
          <w:rFonts w:ascii="Arial" w:hAnsi="Arial" w:cs="Arial"/>
          <w:sz w:val="20"/>
          <w:szCs w:val="20"/>
        </w:rPr>
        <w:t>д</w:t>
      </w:r>
      <w:r w:rsidR="00DF50B8">
        <w:rPr>
          <w:rFonts w:ascii="Arial" w:hAnsi="Arial" w:cs="Arial"/>
          <w:sz w:val="20"/>
          <w:szCs w:val="20"/>
        </w:rPr>
        <w:t>а</w:t>
      </w:r>
      <w:r w:rsidR="006502D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-</w:t>
      </w:r>
      <w:r w:rsidR="00DF50B8">
        <w:rPr>
          <w:rFonts w:ascii="Arial" w:hAnsi="Arial" w:cs="Arial"/>
          <w:sz w:val="20"/>
          <w:szCs w:val="20"/>
        </w:rPr>
        <w:t xml:space="preserve"> 38</w:t>
      </w:r>
      <w:r>
        <w:rPr>
          <w:rFonts w:ascii="Arial" w:hAnsi="Arial" w:cs="Arial"/>
          <w:sz w:val="20"/>
          <w:szCs w:val="20"/>
        </w:rPr>
        <w:t>,</w:t>
      </w:r>
      <w:r w:rsidR="00DF50B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DF50B8">
        <w:rPr>
          <w:rFonts w:ascii="Arial" w:hAnsi="Arial" w:cs="Arial"/>
          <w:sz w:val="20"/>
          <w:szCs w:val="20"/>
        </w:rPr>
        <w:t>+7,9% по сравнению с 01.01.2017</w:t>
      </w:r>
      <w:r w:rsidR="006502D9">
        <w:rPr>
          <w:rFonts w:ascii="Arial" w:hAnsi="Arial" w:cs="Arial"/>
          <w:sz w:val="20"/>
          <w:szCs w:val="20"/>
        </w:rPr>
        <w:t>г.</w:t>
      </w:r>
      <w:r w:rsidR="0016624A">
        <w:rPr>
          <w:rFonts w:ascii="Arial" w:hAnsi="Arial" w:cs="Arial"/>
          <w:sz w:val="20"/>
          <w:szCs w:val="20"/>
        </w:rPr>
        <w:t>)</w:t>
      </w:r>
      <w:r w:rsidR="00003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03B12">
        <w:rPr>
          <w:rFonts w:ascii="Arial" w:hAnsi="Arial" w:cs="Arial"/>
          <w:sz w:val="20"/>
          <w:szCs w:val="20"/>
        </w:rPr>
        <w:t xml:space="preserve">(просроченная задолженность 5,2%), </w:t>
      </w:r>
      <w:r>
        <w:rPr>
          <w:rFonts w:ascii="Arial" w:hAnsi="Arial" w:cs="Arial"/>
          <w:sz w:val="20"/>
          <w:szCs w:val="20"/>
        </w:rPr>
        <w:t xml:space="preserve">физическим лицам  - </w:t>
      </w:r>
      <w:r w:rsidR="00003B1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EE0D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003B12">
        <w:rPr>
          <w:rFonts w:ascii="Arial" w:hAnsi="Arial" w:cs="Arial"/>
          <w:sz w:val="20"/>
          <w:szCs w:val="20"/>
        </w:rPr>
        <w:t>27,7</w:t>
      </w:r>
      <w:r>
        <w:rPr>
          <w:rFonts w:ascii="Arial" w:hAnsi="Arial" w:cs="Arial"/>
          <w:sz w:val="20"/>
          <w:szCs w:val="20"/>
        </w:rPr>
        <w:t>%)</w:t>
      </w:r>
      <w:r w:rsidR="00A36DE6">
        <w:rPr>
          <w:rFonts w:ascii="Arial" w:hAnsi="Arial" w:cs="Arial"/>
          <w:sz w:val="20"/>
          <w:szCs w:val="20"/>
        </w:rPr>
        <w:t xml:space="preserve">, </w:t>
      </w:r>
      <w:r w:rsidR="00A36DE6">
        <w:rPr>
          <w:rFonts w:ascii="Arial" w:hAnsi="Arial" w:cs="Arial"/>
          <w:sz w:val="20"/>
          <w:szCs w:val="20"/>
        </w:rPr>
        <w:t>(просроченная задолженность</w:t>
      </w:r>
      <w:proofErr w:type="gramEnd"/>
      <w:r w:rsidR="00A36DE6">
        <w:rPr>
          <w:rFonts w:ascii="Arial" w:hAnsi="Arial" w:cs="Arial"/>
          <w:sz w:val="20"/>
          <w:szCs w:val="20"/>
        </w:rPr>
        <w:t xml:space="preserve"> составила 9,2%)</w:t>
      </w:r>
      <w:r>
        <w:rPr>
          <w:rFonts w:ascii="Arial" w:hAnsi="Arial" w:cs="Arial"/>
          <w:sz w:val="20"/>
          <w:szCs w:val="20"/>
        </w:rPr>
        <w:t xml:space="preserve">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>
        <w:rPr>
          <w:rFonts w:ascii="Arial" w:hAnsi="Arial" w:cs="Arial"/>
          <w:sz w:val="20"/>
          <w:szCs w:val="20"/>
        </w:rPr>
        <w:t xml:space="preserve">кредитов  –  </w:t>
      </w:r>
      <w:r w:rsidR="00B908A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908A9">
        <w:rPr>
          <w:rFonts w:ascii="Arial" w:hAnsi="Arial" w:cs="Arial"/>
          <w:sz w:val="20"/>
          <w:szCs w:val="20"/>
        </w:rPr>
        <w:t>02</w:t>
      </w:r>
      <w:r w:rsidRPr="00A51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трлн. руб. </w:t>
      </w:r>
      <w:r w:rsidR="009A78E2">
        <w:rPr>
          <w:rFonts w:ascii="Arial" w:hAnsi="Arial" w:cs="Arial"/>
          <w:sz w:val="20"/>
          <w:szCs w:val="20"/>
        </w:rPr>
        <w:t>(+3</w:t>
      </w:r>
      <w:r w:rsidR="00B908A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%)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B908A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884F71">
        <w:rPr>
          <w:rFonts w:ascii="Arial" w:hAnsi="Arial" w:cs="Arial"/>
          <w:sz w:val="20"/>
          <w:szCs w:val="20"/>
        </w:rPr>
        <w:t>8</w:t>
      </w:r>
      <w:r w:rsidR="00B908A9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1</w:t>
      </w:r>
      <w:r w:rsidR="007A0C1F">
        <w:rPr>
          <w:rFonts w:ascii="Arial" w:hAnsi="Arial" w:cs="Arial"/>
          <w:sz w:val="20"/>
          <w:szCs w:val="20"/>
        </w:rPr>
        <w:t>2.0</w:t>
      </w:r>
      <w:r w:rsidR="00DB7E45">
        <w:rPr>
          <w:rFonts w:ascii="Arial" w:hAnsi="Arial" w:cs="Arial"/>
          <w:sz w:val="20"/>
          <w:szCs w:val="20"/>
        </w:rPr>
        <w:t>2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</w:t>
      </w:r>
      <w:r w:rsidR="007A0C1F">
        <w:rPr>
          <w:rFonts w:ascii="Arial" w:hAnsi="Arial" w:cs="Arial"/>
          <w:sz w:val="20"/>
          <w:szCs w:val="20"/>
        </w:rPr>
        <w:t>8</w:t>
      </w:r>
      <w:r w:rsidR="00462754" w:rsidRPr="00462754">
        <w:rPr>
          <w:rFonts w:ascii="Arial" w:hAnsi="Arial" w:cs="Arial"/>
          <w:sz w:val="20"/>
          <w:szCs w:val="20"/>
        </w:rPr>
        <w:t>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DB7E45">
        <w:rPr>
          <w:rFonts w:ascii="Arial" w:hAnsi="Arial" w:cs="Arial"/>
          <w:sz w:val="20"/>
          <w:szCs w:val="20"/>
        </w:rPr>
        <w:t xml:space="preserve"> 7</w:t>
      </w:r>
      <w:r w:rsidR="00F83B44">
        <w:rPr>
          <w:rFonts w:ascii="Arial" w:hAnsi="Arial" w:cs="Arial"/>
          <w:sz w:val="20"/>
          <w:szCs w:val="20"/>
        </w:rPr>
        <w:t>,</w:t>
      </w:r>
      <w:r w:rsidR="00A27CFC">
        <w:rPr>
          <w:rFonts w:ascii="Arial" w:hAnsi="Arial" w:cs="Arial"/>
          <w:sz w:val="20"/>
          <w:szCs w:val="20"/>
        </w:rPr>
        <w:t>5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DB7E45">
        <w:rPr>
          <w:rFonts w:ascii="Arial" w:hAnsi="Arial" w:cs="Arial"/>
          <w:sz w:val="20"/>
          <w:szCs w:val="20"/>
        </w:rPr>
        <w:t>0</w:t>
      </w:r>
      <w:r w:rsidR="00A55532">
        <w:rPr>
          <w:rFonts w:ascii="Arial" w:hAnsi="Arial" w:cs="Arial"/>
          <w:sz w:val="20"/>
          <w:szCs w:val="20"/>
        </w:rPr>
        <w:t>9</w:t>
      </w:r>
      <w:r w:rsidR="00DB7E45">
        <w:rPr>
          <w:rFonts w:ascii="Arial" w:hAnsi="Arial" w:cs="Arial"/>
          <w:sz w:val="20"/>
          <w:szCs w:val="20"/>
        </w:rPr>
        <w:t>.0</w:t>
      </w:r>
      <w:r w:rsidR="00A55532">
        <w:rPr>
          <w:rFonts w:ascii="Arial" w:hAnsi="Arial" w:cs="Arial"/>
          <w:sz w:val="20"/>
          <w:szCs w:val="20"/>
        </w:rPr>
        <w:t>3</w:t>
      </w:r>
      <w:r w:rsidR="009400BC" w:rsidRPr="009400BC">
        <w:rPr>
          <w:rFonts w:ascii="Arial" w:hAnsi="Arial" w:cs="Arial"/>
          <w:sz w:val="20"/>
          <w:szCs w:val="20"/>
        </w:rPr>
        <w:t>.201</w:t>
      </w:r>
      <w:r w:rsidR="00DB7E45">
        <w:rPr>
          <w:rFonts w:ascii="Arial" w:hAnsi="Arial" w:cs="Arial"/>
          <w:sz w:val="20"/>
          <w:szCs w:val="20"/>
        </w:rPr>
        <w:t>8</w:t>
      </w:r>
      <w:r w:rsidR="00A27CFC">
        <w:rPr>
          <w:rFonts w:ascii="Arial" w:hAnsi="Arial" w:cs="Arial"/>
          <w:sz w:val="20"/>
          <w:szCs w:val="20"/>
        </w:rPr>
        <w:t xml:space="preserve"> составили </w:t>
      </w:r>
      <w:r w:rsidR="00DB7E45">
        <w:rPr>
          <w:rFonts w:ascii="Arial" w:hAnsi="Arial" w:cs="Arial"/>
          <w:sz w:val="20"/>
          <w:szCs w:val="20"/>
        </w:rPr>
        <w:t>4</w:t>
      </w:r>
      <w:r w:rsidR="00A55532">
        <w:rPr>
          <w:rFonts w:ascii="Arial" w:hAnsi="Arial" w:cs="Arial"/>
          <w:sz w:val="20"/>
          <w:szCs w:val="20"/>
        </w:rPr>
        <w:t>55</w:t>
      </w:r>
      <w:r w:rsidR="00662ABE">
        <w:rPr>
          <w:rFonts w:ascii="Arial" w:hAnsi="Arial" w:cs="Arial"/>
          <w:sz w:val="20"/>
          <w:szCs w:val="20"/>
        </w:rPr>
        <w:t>,</w:t>
      </w:r>
      <w:r w:rsidR="00A55532">
        <w:rPr>
          <w:rFonts w:ascii="Arial" w:hAnsi="Arial" w:cs="Arial"/>
          <w:sz w:val="20"/>
          <w:szCs w:val="20"/>
        </w:rPr>
        <w:t>2</w:t>
      </w:r>
      <w:r w:rsidR="00A27CFC" w:rsidRPr="00A27C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27CFC" w:rsidRPr="00A27CFC">
        <w:rPr>
          <w:rFonts w:ascii="Arial" w:hAnsi="Arial" w:cs="Arial"/>
          <w:sz w:val="20"/>
          <w:szCs w:val="20"/>
        </w:rPr>
        <w:t>млрд</w:t>
      </w:r>
      <w:proofErr w:type="gramEnd"/>
      <w:r w:rsidR="00A27CFC" w:rsidRPr="00A27CFC">
        <w:rPr>
          <w:rFonts w:ascii="Arial" w:hAnsi="Arial" w:cs="Arial"/>
          <w:sz w:val="20"/>
          <w:szCs w:val="20"/>
        </w:rPr>
        <w:t xml:space="preserve"> долл. США</w:t>
      </w:r>
      <w:r w:rsidR="002102F9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(+1</w:t>
      </w:r>
      <w:r w:rsidR="00A55532">
        <w:rPr>
          <w:rFonts w:ascii="Arial" w:hAnsi="Arial" w:cs="Arial"/>
          <w:sz w:val="20"/>
          <w:szCs w:val="20"/>
        </w:rPr>
        <w:t>6</w:t>
      </w:r>
      <w:r w:rsidR="00DB7E45">
        <w:rPr>
          <w:rFonts w:ascii="Arial" w:hAnsi="Arial" w:cs="Arial"/>
          <w:sz w:val="20"/>
          <w:szCs w:val="20"/>
        </w:rPr>
        <w:t>,</w:t>
      </w:r>
      <w:r w:rsidR="00A555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102F9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1068F">
        <w:rPr>
          <w:rFonts w:ascii="Arial" w:hAnsi="Arial" w:cs="Arial"/>
          <w:sz w:val="20"/>
          <w:szCs w:val="20"/>
        </w:rPr>
        <w:t>На 01.12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пяти основным </w:t>
      </w:r>
      <w:r w:rsidR="00837C2A">
        <w:rPr>
          <w:rFonts w:ascii="Arial" w:hAnsi="Arial" w:cs="Arial"/>
          <w:sz w:val="20"/>
          <w:szCs w:val="20"/>
        </w:rPr>
        <w:t>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>развития</w:t>
      </w:r>
      <w:r w:rsidR="00ED3124">
        <w:rPr>
          <w:rFonts w:ascii="Arial" w:hAnsi="Arial" w:cs="Arial"/>
          <w:sz w:val="20"/>
          <w:szCs w:val="20"/>
        </w:rPr>
        <w:t xml:space="preserve"> по блокам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ED3124">
        <w:rPr>
          <w:rFonts w:ascii="Arial" w:hAnsi="Arial" w:cs="Arial"/>
          <w:bCs/>
          <w:sz w:val="20"/>
          <w:szCs w:val="20"/>
        </w:rPr>
        <w:t xml:space="preserve"> н</w:t>
      </w:r>
      <w:r w:rsidR="0088036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>
        <w:rPr>
          <w:rFonts w:ascii="Arial" w:hAnsi="Arial" w:cs="Arial"/>
          <w:bCs/>
          <w:sz w:val="20"/>
          <w:szCs w:val="20"/>
        </w:rPr>
        <w:t xml:space="preserve">6922 </w:t>
      </w:r>
      <w:r w:rsidR="0088036B" w:rsidRPr="0088036B">
        <w:rPr>
          <w:rFonts w:ascii="Arial" w:hAnsi="Arial" w:cs="Arial"/>
          <w:bCs/>
          <w:sz w:val="20"/>
          <w:szCs w:val="20"/>
        </w:rPr>
        <w:t>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ED3124">
        <w:rPr>
          <w:rFonts w:ascii="Arial" w:hAnsi="Arial" w:cs="Arial"/>
          <w:bCs/>
          <w:sz w:val="20"/>
          <w:szCs w:val="20"/>
        </w:rPr>
        <w:t xml:space="preserve">757 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ED3124">
        <w:rPr>
          <w:rFonts w:ascii="Arial" w:hAnsi="Arial" w:cs="Arial"/>
          <w:bCs/>
          <w:sz w:val="20"/>
          <w:szCs w:val="20"/>
        </w:rPr>
        <w:t>1632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руб.,  сбалансированное региональное развитие – </w:t>
      </w:r>
      <w:r w:rsidR="00ED3124">
        <w:rPr>
          <w:rFonts w:ascii="Arial" w:hAnsi="Arial" w:cs="Arial"/>
          <w:bCs/>
          <w:sz w:val="20"/>
          <w:szCs w:val="20"/>
        </w:rPr>
        <w:t>803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</w:t>
      </w:r>
      <w:proofErr w:type="gramEnd"/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>
        <w:rPr>
          <w:rFonts w:ascii="Arial" w:hAnsi="Arial" w:cs="Arial"/>
          <w:b/>
          <w:sz w:val="20"/>
          <w:szCs w:val="20"/>
        </w:rPr>
        <w:t xml:space="preserve"> </w:t>
      </w:r>
      <w:r w:rsidR="0080398A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>
        <w:rPr>
          <w:rFonts w:ascii="Arial" w:hAnsi="Arial" w:cs="Arial"/>
          <w:b/>
          <w:sz w:val="20"/>
          <w:szCs w:val="20"/>
        </w:rPr>
        <w:t xml:space="preserve"> и рынка недвижимости</w:t>
      </w:r>
      <w:bookmarkStart w:id="1" w:name="_GoBack"/>
      <w:bookmarkEnd w:id="1"/>
    </w:p>
    <w:p w:rsidR="006A18A8" w:rsidRPr="006A18A8" w:rsidRDefault="00117700" w:rsidP="006A18A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A18A8" w:rsidRPr="006A18A8">
        <w:rPr>
          <w:rFonts w:ascii="Arial" w:hAnsi="Arial" w:cs="Arial"/>
          <w:sz w:val="20"/>
          <w:szCs w:val="20"/>
        </w:rPr>
        <w:t>Складывающееся влияние и значимость России в мире неизбежно положительно отразятся и на её экономическом развитии.</w:t>
      </w:r>
      <w:r w:rsidR="006A1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="00094A95">
        <w:rPr>
          <w:rFonts w:ascii="Arial" w:hAnsi="Arial" w:cs="Arial"/>
          <w:sz w:val="20"/>
          <w:szCs w:val="20"/>
        </w:rPr>
        <w:t xml:space="preserve">ильное государство и политическая система, стабильная налоговая система, умеренные налоги и льготы для бизнеса и инвестиций </w:t>
      </w:r>
      <w:r w:rsidR="00ED3124">
        <w:rPr>
          <w:rFonts w:ascii="Arial" w:hAnsi="Arial" w:cs="Arial"/>
          <w:sz w:val="20"/>
          <w:szCs w:val="20"/>
        </w:rPr>
        <w:t>являются</w:t>
      </w:r>
      <w:r w:rsidR="00094A95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 развития российской экономики. </w:t>
      </w:r>
    </w:p>
    <w:p w:rsidR="001E346B" w:rsidRDefault="003F3DFE" w:rsidP="00F54D9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94940">
        <w:rPr>
          <w:rFonts w:ascii="Arial" w:hAnsi="Arial" w:cs="Arial"/>
          <w:sz w:val="20"/>
          <w:szCs w:val="20"/>
        </w:rPr>
        <w:t>что</w:t>
      </w:r>
      <w:r w:rsidR="00562026" w:rsidRPr="00562026">
        <w:rPr>
          <w:rFonts w:ascii="Arial" w:hAnsi="Arial" w:cs="Arial"/>
          <w:sz w:val="20"/>
          <w:szCs w:val="20"/>
        </w:rPr>
        <w:t xml:space="preserve"> </w:t>
      </w:r>
      <w:r w:rsidR="00562026">
        <w:rPr>
          <w:rFonts w:ascii="Arial" w:hAnsi="Arial" w:cs="Arial"/>
          <w:sz w:val="20"/>
          <w:szCs w:val="20"/>
        </w:rPr>
        <w:t>рост ВВП оказался ниже прогнозного и составил лишь 1,5%. «Потянули» вниз</w:t>
      </w:r>
      <w:r w:rsidR="00B76ABE">
        <w:rPr>
          <w:rFonts w:ascii="Arial" w:hAnsi="Arial" w:cs="Arial"/>
          <w:sz w:val="20"/>
          <w:szCs w:val="20"/>
        </w:rPr>
        <w:t>:</w:t>
      </w:r>
      <w:r w:rsidR="00117700">
        <w:rPr>
          <w:rFonts w:ascii="Arial" w:hAnsi="Arial" w:cs="Arial"/>
          <w:sz w:val="20"/>
          <w:szCs w:val="20"/>
        </w:rPr>
        <w:t xml:space="preserve"> </w:t>
      </w:r>
      <w:r w:rsidR="00FB69C4">
        <w:rPr>
          <w:rFonts w:ascii="Arial" w:hAnsi="Arial" w:cs="Arial"/>
          <w:sz w:val="20"/>
          <w:szCs w:val="20"/>
        </w:rPr>
        <w:t>недостаточное восстановление</w:t>
      </w:r>
      <w:r w:rsidR="007C7FC4">
        <w:rPr>
          <w:rFonts w:ascii="Arial" w:hAnsi="Arial" w:cs="Arial"/>
          <w:sz w:val="20"/>
          <w:szCs w:val="20"/>
        </w:rPr>
        <w:t xml:space="preserve"> объёмов </w:t>
      </w:r>
      <w:r w:rsidR="00A80570">
        <w:rPr>
          <w:rFonts w:ascii="Arial" w:hAnsi="Arial" w:cs="Arial"/>
          <w:sz w:val="20"/>
          <w:szCs w:val="20"/>
        </w:rPr>
        <w:t>строительств</w:t>
      </w:r>
      <w:r w:rsidR="007C7FC4">
        <w:rPr>
          <w:rFonts w:ascii="Arial" w:hAnsi="Arial" w:cs="Arial"/>
          <w:sz w:val="20"/>
          <w:szCs w:val="20"/>
        </w:rPr>
        <w:t>а</w:t>
      </w:r>
      <w:r w:rsidR="00A80570">
        <w:rPr>
          <w:rFonts w:ascii="Arial" w:hAnsi="Arial" w:cs="Arial"/>
          <w:sz w:val="20"/>
          <w:szCs w:val="20"/>
        </w:rPr>
        <w:t xml:space="preserve"> и </w:t>
      </w:r>
      <w:r w:rsidR="007C7FC4">
        <w:rPr>
          <w:rFonts w:ascii="Arial" w:hAnsi="Arial" w:cs="Arial"/>
          <w:sz w:val="20"/>
          <w:szCs w:val="20"/>
        </w:rPr>
        <w:t>производств</w:t>
      </w:r>
      <w:r w:rsidR="00FB69C4">
        <w:rPr>
          <w:rFonts w:ascii="Arial" w:hAnsi="Arial" w:cs="Arial"/>
          <w:sz w:val="20"/>
          <w:szCs w:val="20"/>
        </w:rPr>
        <w:t>а</w:t>
      </w:r>
      <w:r w:rsidR="007C7FC4">
        <w:rPr>
          <w:rFonts w:ascii="Arial" w:hAnsi="Arial" w:cs="Arial"/>
          <w:sz w:val="20"/>
          <w:szCs w:val="20"/>
        </w:rPr>
        <w:t xml:space="preserve"> стройматериалов (кирпич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>, бетон</w:t>
      </w:r>
      <w:r w:rsidR="00D67308">
        <w:rPr>
          <w:rFonts w:ascii="Arial" w:hAnsi="Arial" w:cs="Arial"/>
          <w:sz w:val="20"/>
          <w:szCs w:val="20"/>
        </w:rPr>
        <w:t>ны</w:t>
      </w:r>
      <w:r w:rsidR="00FB69C4">
        <w:rPr>
          <w:rFonts w:ascii="Arial" w:hAnsi="Arial" w:cs="Arial"/>
          <w:sz w:val="20"/>
          <w:szCs w:val="20"/>
        </w:rPr>
        <w:t>х</w:t>
      </w:r>
      <w:r w:rsidR="00D67308">
        <w:rPr>
          <w:rFonts w:ascii="Arial" w:hAnsi="Arial" w:cs="Arial"/>
          <w:sz w:val="20"/>
          <w:szCs w:val="20"/>
        </w:rPr>
        <w:t xml:space="preserve"> издели</w:t>
      </w:r>
      <w:r w:rsidR="00FB69C4">
        <w:rPr>
          <w:rFonts w:ascii="Arial" w:hAnsi="Arial" w:cs="Arial"/>
          <w:sz w:val="20"/>
          <w:szCs w:val="20"/>
        </w:rPr>
        <w:t>й</w:t>
      </w:r>
      <w:r w:rsidR="00145146">
        <w:rPr>
          <w:rFonts w:ascii="Arial" w:hAnsi="Arial" w:cs="Arial"/>
          <w:sz w:val="20"/>
          <w:szCs w:val="20"/>
        </w:rPr>
        <w:t>, фанер</w:t>
      </w:r>
      <w:r w:rsidR="00FB69C4">
        <w:rPr>
          <w:rFonts w:ascii="Arial" w:hAnsi="Arial" w:cs="Arial"/>
          <w:sz w:val="20"/>
          <w:szCs w:val="20"/>
        </w:rPr>
        <w:t>ы</w:t>
      </w:r>
      <w:r w:rsidR="00D67308">
        <w:rPr>
          <w:rFonts w:ascii="Arial" w:hAnsi="Arial" w:cs="Arial"/>
          <w:sz w:val="20"/>
          <w:szCs w:val="20"/>
        </w:rPr>
        <w:t>, стекл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 xml:space="preserve"> и др.)</w:t>
      </w:r>
      <w:r w:rsidR="00B76ABE">
        <w:rPr>
          <w:rFonts w:ascii="Arial" w:hAnsi="Arial" w:cs="Arial"/>
          <w:sz w:val="20"/>
          <w:szCs w:val="20"/>
        </w:rPr>
        <w:t xml:space="preserve">, а также </w:t>
      </w:r>
      <w:r w:rsidR="00385A9C">
        <w:rPr>
          <w:rFonts w:ascii="Arial" w:hAnsi="Arial" w:cs="Arial"/>
          <w:sz w:val="20"/>
          <w:szCs w:val="20"/>
        </w:rPr>
        <w:t xml:space="preserve">другие </w:t>
      </w:r>
      <w:r w:rsidR="00B76ABE">
        <w:rPr>
          <w:rFonts w:ascii="Arial" w:hAnsi="Arial" w:cs="Arial"/>
          <w:sz w:val="20"/>
          <w:szCs w:val="20"/>
        </w:rPr>
        <w:t>отрас</w:t>
      </w:r>
      <w:r w:rsidR="00FB69C4">
        <w:rPr>
          <w:rFonts w:ascii="Arial" w:hAnsi="Arial" w:cs="Arial"/>
          <w:sz w:val="20"/>
          <w:szCs w:val="20"/>
        </w:rPr>
        <w:t xml:space="preserve">ли, </w:t>
      </w:r>
      <w:r w:rsidR="00385A9C">
        <w:rPr>
          <w:rFonts w:ascii="Arial" w:hAnsi="Arial" w:cs="Arial"/>
          <w:sz w:val="20"/>
          <w:szCs w:val="20"/>
        </w:rPr>
        <w:t xml:space="preserve">«пострадавшие» от резкого падения потребительского спроса </w:t>
      </w:r>
      <w:r w:rsidR="00B76ABE">
        <w:rPr>
          <w:rFonts w:ascii="Arial" w:hAnsi="Arial" w:cs="Arial"/>
          <w:sz w:val="20"/>
          <w:szCs w:val="20"/>
        </w:rPr>
        <w:t>(винодельческая, пивоваренная, производства сигарет</w:t>
      </w:r>
      <w:r w:rsidR="00FB69C4">
        <w:rPr>
          <w:rFonts w:ascii="Arial" w:hAnsi="Arial" w:cs="Arial"/>
          <w:sz w:val="20"/>
          <w:szCs w:val="20"/>
        </w:rPr>
        <w:t>)</w:t>
      </w:r>
      <w:r w:rsidR="001F5755">
        <w:rPr>
          <w:rFonts w:ascii="Arial" w:hAnsi="Arial" w:cs="Arial"/>
          <w:sz w:val="20"/>
          <w:szCs w:val="20"/>
        </w:rPr>
        <w:t>.</w:t>
      </w:r>
      <w:r w:rsidR="00F54D9E">
        <w:rPr>
          <w:rFonts w:ascii="Arial" w:hAnsi="Arial" w:cs="Arial"/>
          <w:sz w:val="20"/>
          <w:szCs w:val="20"/>
        </w:rPr>
        <w:t xml:space="preserve"> При этом, в</w:t>
      </w:r>
      <w:r w:rsidR="00BA165A">
        <w:rPr>
          <w:rFonts w:ascii="Arial" w:hAnsi="Arial" w:cs="Arial"/>
          <w:sz w:val="20"/>
          <w:szCs w:val="20"/>
        </w:rPr>
        <w:t>се ключевые</w:t>
      </w:r>
      <w:r w:rsidR="001F0C1B">
        <w:rPr>
          <w:rFonts w:ascii="Arial" w:hAnsi="Arial" w:cs="Arial"/>
          <w:sz w:val="20"/>
          <w:szCs w:val="20"/>
        </w:rPr>
        <w:t xml:space="preserve">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17700">
        <w:rPr>
          <w:rFonts w:ascii="Arial" w:hAnsi="Arial" w:cs="Arial"/>
          <w:sz w:val="20"/>
          <w:szCs w:val="20"/>
        </w:rPr>
        <w:t xml:space="preserve"> России</w:t>
      </w:r>
      <w:r w:rsidR="001F0C1B">
        <w:rPr>
          <w:rFonts w:ascii="Arial" w:hAnsi="Arial" w:cs="Arial"/>
          <w:sz w:val="20"/>
          <w:szCs w:val="20"/>
        </w:rPr>
        <w:t xml:space="preserve"> 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E25555">
        <w:rPr>
          <w:rFonts w:ascii="Arial" w:hAnsi="Arial" w:cs="Arial"/>
          <w:sz w:val="20"/>
          <w:szCs w:val="20"/>
        </w:rPr>
        <w:t>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A165A">
        <w:rPr>
          <w:rFonts w:ascii="Arial" w:hAnsi="Arial" w:cs="Arial"/>
          <w:sz w:val="20"/>
          <w:szCs w:val="20"/>
        </w:rPr>
        <w:t>Восстан</w:t>
      </w:r>
      <w:r w:rsidR="00394940">
        <w:rPr>
          <w:rFonts w:ascii="Arial" w:hAnsi="Arial" w:cs="Arial"/>
          <w:sz w:val="20"/>
          <w:szCs w:val="20"/>
        </w:rPr>
        <w:t>а</w:t>
      </w:r>
      <w:r w:rsidR="00BA165A">
        <w:rPr>
          <w:rFonts w:ascii="Arial" w:hAnsi="Arial" w:cs="Arial"/>
          <w:sz w:val="20"/>
          <w:szCs w:val="20"/>
        </w:rPr>
        <w:t>в</w:t>
      </w:r>
      <w:r w:rsidR="00B30C80">
        <w:rPr>
          <w:rFonts w:ascii="Arial" w:hAnsi="Arial" w:cs="Arial"/>
          <w:sz w:val="20"/>
          <w:szCs w:val="20"/>
        </w:rPr>
        <w:t>ливается</w:t>
      </w:r>
      <w:r w:rsidR="00BA165A">
        <w:rPr>
          <w:rFonts w:ascii="Arial" w:hAnsi="Arial" w:cs="Arial"/>
          <w:sz w:val="20"/>
          <w:szCs w:val="20"/>
        </w:rPr>
        <w:t xml:space="preserve"> спрос, что привед</w:t>
      </w:r>
      <w:r w:rsidR="00394940">
        <w:rPr>
          <w:rFonts w:ascii="Arial" w:hAnsi="Arial" w:cs="Arial"/>
          <w:sz w:val="20"/>
          <w:szCs w:val="20"/>
        </w:rPr>
        <w:t>ё</w:t>
      </w:r>
      <w:r w:rsidR="00BA165A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1D43C2" w:rsidRPr="00665430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У</w:t>
      </w:r>
      <w:r w:rsidR="00F54D9E">
        <w:rPr>
          <w:rFonts w:ascii="Arial" w:hAnsi="Arial" w:cs="Arial"/>
          <w:bCs/>
          <w:sz w:val="20"/>
          <w:szCs w:val="20"/>
        </w:rPr>
        <w:t>читывая</w:t>
      </w:r>
      <w:r w:rsidR="00297E65">
        <w:rPr>
          <w:rFonts w:ascii="Arial" w:hAnsi="Arial" w:cs="Arial"/>
          <w:bCs/>
          <w:sz w:val="20"/>
          <w:szCs w:val="20"/>
        </w:rPr>
        <w:t xml:space="preserve"> </w:t>
      </w:r>
      <w:r w:rsidR="00F54D9E">
        <w:rPr>
          <w:rFonts w:ascii="Arial" w:hAnsi="Arial" w:cs="Arial"/>
          <w:bCs/>
          <w:sz w:val="20"/>
          <w:szCs w:val="20"/>
        </w:rPr>
        <w:t>исторически сложивш</w:t>
      </w:r>
      <w:r w:rsidR="00F54D9E">
        <w:rPr>
          <w:rFonts w:ascii="Arial" w:hAnsi="Arial" w:cs="Arial"/>
          <w:bCs/>
          <w:sz w:val="20"/>
          <w:szCs w:val="20"/>
        </w:rPr>
        <w:t>ую</w:t>
      </w:r>
      <w:r w:rsidR="00F54D9E">
        <w:rPr>
          <w:rFonts w:ascii="Arial" w:hAnsi="Arial" w:cs="Arial"/>
          <w:bCs/>
          <w:sz w:val="20"/>
          <w:szCs w:val="20"/>
        </w:rPr>
        <w:t>ся высокую долю добывающ</w:t>
      </w:r>
      <w:r w:rsidR="00F54D9E">
        <w:rPr>
          <w:rFonts w:ascii="Arial" w:hAnsi="Arial" w:cs="Arial"/>
          <w:bCs/>
          <w:sz w:val="20"/>
          <w:szCs w:val="20"/>
        </w:rPr>
        <w:t xml:space="preserve">их отраслей в </w:t>
      </w:r>
      <w:r w:rsidR="00201906">
        <w:rPr>
          <w:rFonts w:ascii="Arial" w:hAnsi="Arial" w:cs="Arial"/>
          <w:bCs/>
          <w:sz w:val="20"/>
          <w:szCs w:val="20"/>
        </w:rPr>
        <w:t>российской экономике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201906">
        <w:rPr>
          <w:rFonts w:ascii="Arial" w:hAnsi="Arial" w:cs="Arial"/>
          <w:bCs/>
          <w:sz w:val="20"/>
          <w:szCs w:val="20"/>
        </w:rPr>
        <w:t>структурная реформа</w:t>
      </w:r>
      <w:r w:rsidR="00201906">
        <w:rPr>
          <w:rFonts w:ascii="Arial" w:hAnsi="Arial" w:cs="Arial"/>
          <w:bCs/>
          <w:sz w:val="20"/>
          <w:szCs w:val="20"/>
        </w:rPr>
        <w:t xml:space="preserve"> и</w:t>
      </w:r>
      <w:r w:rsidR="00201906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201906">
        <w:rPr>
          <w:rFonts w:ascii="Arial" w:hAnsi="Arial" w:cs="Arial"/>
          <w:bCs/>
          <w:sz w:val="20"/>
          <w:szCs w:val="20"/>
        </w:rPr>
        <w:t xml:space="preserve">в условиях жёсткой внешнеполитической </w:t>
      </w:r>
      <w:r w:rsidR="00385A9C">
        <w:rPr>
          <w:rFonts w:ascii="Arial" w:hAnsi="Arial" w:cs="Arial"/>
          <w:bCs/>
          <w:sz w:val="20"/>
          <w:szCs w:val="20"/>
        </w:rPr>
        <w:t>(непр</w:t>
      </w:r>
      <w:r w:rsidR="00E32FE8">
        <w:rPr>
          <w:rFonts w:ascii="Arial" w:hAnsi="Arial" w:cs="Arial"/>
          <w:bCs/>
          <w:sz w:val="20"/>
          <w:szCs w:val="20"/>
        </w:rPr>
        <w:t>едсказуемой</w:t>
      </w:r>
      <w:r w:rsidR="00385A9C">
        <w:rPr>
          <w:rFonts w:ascii="Arial" w:hAnsi="Arial" w:cs="Arial"/>
          <w:bCs/>
          <w:sz w:val="20"/>
          <w:szCs w:val="20"/>
        </w:rPr>
        <w:t xml:space="preserve">) </w:t>
      </w:r>
      <w:r w:rsidR="00201906">
        <w:rPr>
          <w:rFonts w:ascii="Arial" w:hAnsi="Arial" w:cs="Arial"/>
          <w:bCs/>
          <w:sz w:val="20"/>
          <w:szCs w:val="20"/>
        </w:rPr>
        <w:t xml:space="preserve">конкуренции со стороны Запада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B16919">
        <w:rPr>
          <w:rFonts w:ascii="Arial" w:hAnsi="Arial" w:cs="Arial"/>
          <w:bCs/>
          <w:sz w:val="20"/>
          <w:szCs w:val="20"/>
        </w:rPr>
        <w:t xml:space="preserve">внешние риски и </w:t>
      </w:r>
      <w:r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B16919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1F0C1B">
        <w:rPr>
          <w:rFonts w:ascii="Arial" w:hAnsi="Arial" w:cs="Arial"/>
          <w:bCs/>
          <w:sz w:val="20"/>
          <w:szCs w:val="20"/>
        </w:rPr>
        <w:t>проблемы</w:t>
      </w:r>
      <w:r w:rsidR="00D70DE6">
        <w:rPr>
          <w:rFonts w:ascii="Arial" w:hAnsi="Arial" w:cs="Arial"/>
          <w:bCs/>
          <w:sz w:val="20"/>
          <w:szCs w:val="20"/>
        </w:rPr>
        <w:t>.</w:t>
      </w:r>
      <w:proofErr w:type="gramEnd"/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2017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поддержка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C031A8">
        <w:rPr>
          <w:rFonts w:ascii="Arial" w:hAnsi="Arial" w:cs="Arial"/>
          <w:bCs/>
          <w:sz w:val="20"/>
          <w:szCs w:val="20"/>
        </w:rPr>
        <w:t xml:space="preserve">вселяют </w:t>
      </w:r>
      <w:r w:rsidR="00201906">
        <w:rPr>
          <w:rFonts w:ascii="Arial" w:hAnsi="Arial" w:cs="Arial"/>
          <w:bCs/>
          <w:sz w:val="20"/>
          <w:szCs w:val="20"/>
        </w:rPr>
        <w:t>надежду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на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D70DE6">
        <w:rPr>
          <w:rFonts w:ascii="Arial" w:hAnsi="Arial" w:cs="Arial"/>
          <w:bCs/>
          <w:sz w:val="20"/>
          <w:szCs w:val="20"/>
        </w:rPr>
        <w:t>дальнейш</w:t>
      </w:r>
      <w:r w:rsidR="00201906">
        <w:rPr>
          <w:rFonts w:ascii="Arial" w:hAnsi="Arial" w:cs="Arial"/>
          <w:bCs/>
          <w:sz w:val="20"/>
          <w:szCs w:val="20"/>
        </w:rPr>
        <w:t>ий</w:t>
      </w:r>
      <w:r w:rsidR="00D70DE6">
        <w:rPr>
          <w:rFonts w:ascii="Arial" w:hAnsi="Arial" w:cs="Arial"/>
          <w:bCs/>
          <w:sz w:val="20"/>
          <w:szCs w:val="20"/>
        </w:rPr>
        <w:t xml:space="preserve"> экономическ</w:t>
      </w:r>
      <w:r w:rsidR="00201906">
        <w:rPr>
          <w:rFonts w:ascii="Arial" w:hAnsi="Arial" w:cs="Arial"/>
          <w:bCs/>
          <w:sz w:val="20"/>
          <w:szCs w:val="20"/>
        </w:rPr>
        <w:t>ий рост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963D46">
        <w:rPr>
          <w:rFonts w:ascii="Arial" w:hAnsi="Arial" w:cs="Arial"/>
          <w:bCs/>
          <w:sz w:val="20"/>
          <w:szCs w:val="20"/>
        </w:rPr>
        <w:t>в размере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201906">
        <w:rPr>
          <w:rFonts w:ascii="Arial" w:hAnsi="Arial" w:cs="Arial"/>
          <w:bCs/>
          <w:sz w:val="20"/>
          <w:szCs w:val="20"/>
        </w:rPr>
        <w:t>-2,3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 xml:space="preserve">% </w:t>
      </w:r>
      <w:r w:rsidR="00963D46">
        <w:rPr>
          <w:rFonts w:ascii="Arial" w:hAnsi="Arial" w:cs="Arial"/>
          <w:bCs/>
          <w:sz w:val="20"/>
          <w:szCs w:val="20"/>
        </w:rPr>
        <w:t>за 201</w:t>
      </w:r>
      <w:r w:rsidR="00201906">
        <w:rPr>
          <w:rFonts w:ascii="Arial" w:hAnsi="Arial" w:cs="Arial"/>
          <w:bCs/>
          <w:sz w:val="20"/>
          <w:szCs w:val="20"/>
        </w:rPr>
        <w:t>8</w:t>
      </w:r>
      <w:r w:rsidR="00963D46">
        <w:rPr>
          <w:rFonts w:ascii="Arial" w:hAnsi="Arial" w:cs="Arial"/>
          <w:bCs/>
          <w:sz w:val="20"/>
          <w:szCs w:val="20"/>
        </w:rPr>
        <w:t xml:space="preserve"> год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</w:t>
      </w:r>
      <w:r w:rsidR="00201906">
        <w:rPr>
          <w:rFonts w:ascii="Arial" w:hAnsi="Arial" w:cs="Arial"/>
          <w:bCs/>
          <w:sz w:val="20"/>
          <w:szCs w:val="20"/>
        </w:rPr>
        <w:t xml:space="preserve">2014-2015 гг.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создала </w:t>
      </w:r>
      <w:r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094A95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>
        <w:rPr>
          <w:rFonts w:ascii="Arial" w:hAnsi="Arial" w:cs="Arial"/>
          <w:bCs/>
          <w:sz w:val="20"/>
          <w:szCs w:val="20"/>
        </w:rPr>
        <w:t>Р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="00E32FE8">
        <w:rPr>
          <w:rFonts w:ascii="Arial" w:hAnsi="Arial" w:cs="Arial"/>
          <w:bCs/>
          <w:sz w:val="20"/>
          <w:szCs w:val="20"/>
        </w:rPr>
        <w:t xml:space="preserve">деловые </w:t>
      </w:r>
      <w:r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>
        <w:rPr>
          <w:rFonts w:ascii="Arial" w:hAnsi="Arial" w:cs="Arial"/>
          <w:bCs/>
          <w:sz w:val="20"/>
          <w:szCs w:val="20"/>
        </w:rPr>
        <w:t>низкую загруженность ключевых производственных мощностей (от 30 до 70 %)</w:t>
      </w:r>
      <w:r w:rsidR="00963D46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1D43C2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>
        <w:rPr>
          <w:rFonts w:ascii="Arial" w:hAnsi="Arial" w:cs="Arial"/>
          <w:bCs/>
          <w:sz w:val="20"/>
          <w:szCs w:val="20"/>
        </w:rPr>
        <w:t>4-5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  <w:r w:rsidR="00963D46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>
        <w:rPr>
          <w:rFonts w:ascii="Arial" w:hAnsi="Arial" w:cs="Arial"/>
          <w:bCs/>
          <w:sz w:val="20"/>
          <w:szCs w:val="20"/>
        </w:rPr>
        <w:t>рост</w:t>
      </w:r>
      <w:r w:rsidR="00E32FE8">
        <w:rPr>
          <w:rFonts w:ascii="Arial" w:hAnsi="Arial" w:cs="Arial"/>
          <w:bCs/>
          <w:sz w:val="20"/>
          <w:szCs w:val="20"/>
        </w:rPr>
        <w:t>а</w:t>
      </w:r>
      <w:r w:rsidR="00963D46">
        <w:rPr>
          <w:rFonts w:ascii="Arial" w:hAnsi="Arial" w:cs="Arial"/>
          <w:bCs/>
          <w:sz w:val="20"/>
          <w:szCs w:val="20"/>
        </w:rPr>
        <w:t xml:space="preserve"> цен на </w:t>
      </w:r>
      <w:proofErr w:type="gramStart"/>
      <w:r w:rsidR="00963D46">
        <w:rPr>
          <w:rFonts w:ascii="Arial" w:hAnsi="Arial" w:cs="Arial"/>
          <w:bCs/>
          <w:sz w:val="20"/>
          <w:szCs w:val="20"/>
        </w:rPr>
        <w:t>энергоресурсы</w:t>
      </w:r>
      <w:proofErr w:type="gramEnd"/>
      <w:r w:rsidR="00665430">
        <w:rPr>
          <w:rFonts w:ascii="Arial" w:hAnsi="Arial" w:cs="Arial"/>
          <w:bCs/>
          <w:sz w:val="20"/>
          <w:szCs w:val="20"/>
        </w:rPr>
        <w:t xml:space="preserve"> и сырье</w:t>
      </w:r>
      <w:r w:rsidR="008F3351">
        <w:rPr>
          <w:rFonts w:ascii="Arial" w:hAnsi="Arial" w:cs="Arial"/>
          <w:bCs/>
          <w:sz w:val="20"/>
          <w:szCs w:val="20"/>
        </w:rPr>
        <w:t xml:space="preserve"> и имеющиеся золотовалютные резервы.</w:t>
      </w:r>
    </w:p>
    <w:p w:rsidR="00326148" w:rsidRDefault="004744E8" w:rsidP="00E32FE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стабильных условиях экономического роста неизбежно будут расти доходы </w:t>
      </w:r>
      <w:r w:rsidR="00591736">
        <w:rPr>
          <w:rFonts w:ascii="Arial" w:hAnsi="Arial" w:cs="Arial"/>
          <w:sz w:val="20"/>
          <w:szCs w:val="20"/>
        </w:rPr>
        <w:t xml:space="preserve">госбюджета, </w:t>
      </w:r>
      <w:r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>
        <w:rPr>
          <w:rFonts w:ascii="Arial" w:hAnsi="Arial" w:cs="Arial"/>
          <w:sz w:val="20"/>
          <w:szCs w:val="20"/>
        </w:rPr>
        <w:t>, посреднических услуг</w:t>
      </w:r>
      <w:r>
        <w:rPr>
          <w:rFonts w:ascii="Arial" w:hAnsi="Arial" w:cs="Arial"/>
          <w:sz w:val="20"/>
          <w:szCs w:val="20"/>
        </w:rPr>
        <w:t>).</w:t>
      </w:r>
    </w:p>
    <w:p w:rsidR="00B152BD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E32FE8">
        <w:rPr>
          <w:rFonts w:ascii="Arial" w:hAnsi="Arial" w:cs="Arial"/>
          <w:sz w:val="20"/>
          <w:szCs w:val="20"/>
        </w:rPr>
        <w:t xml:space="preserve"> гг.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</w:t>
      </w:r>
      <w:r w:rsidR="00591736">
        <w:rPr>
          <w:rFonts w:ascii="Arial" w:hAnsi="Arial" w:cs="Arial"/>
          <w:sz w:val="20"/>
          <w:szCs w:val="20"/>
        </w:rPr>
        <w:t>л</w:t>
      </w:r>
      <w:r w:rsidR="00E32FE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>и при общеэкономическом росте создаёт основу дал</w:t>
      </w:r>
      <w:r w:rsidR="000E6C36">
        <w:rPr>
          <w:rFonts w:ascii="Arial" w:hAnsi="Arial" w:cs="Arial"/>
          <w:sz w:val="20"/>
          <w:szCs w:val="20"/>
        </w:rPr>
        <w:t xml:space="preserve">ьнейшего </w:t>
      </w:r>
      <w:r w:rsidR="00E32FE8">
        <w:rPr>
          <w:rFonts w:ascii="Arial" w:hAnsi="Arial" w:cs="Arial"/>
          <w:sz w:val="20"/>
          <w:szCs w:val="20"/>
        </w:rPr>
        <w:t xml:space="preserve">нормального </w:t>
      </w:r>
      <w:r w:rsidR="000E6C36">
        <w:rPr>
          <w:rFonts w:ascii="Arial" w:hAnsi="Arial" w:cs="Arial"/>
          <w:sz w:val="20"/>
          <w:szCs w:val="20"/>
        </w:rPr>
        <w:t>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777D84">
        <w:rPr>
          <w:rFonts w:ascii="Arial" w:hAnsi="Arial" w:cs="Arial"/>
          <w:sz w:val="20"/>
          <w:szCs w:val="20"/>
        </w:rPr>
        <w:t xml:space="preserve"> </w:t>
      </w:r>
    </w:p>
    <w:p w:rsidR="000E6C36" w:rsidRDefault="006D53A7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Большая перспектива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B152BD" w:rsidRDefault="00010BB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5D9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584C656" wp14:editId="61B9A323">
            <wp:simplePos x="0" y="0"/>
            <wp:positionH relativeFrom="column">
              <wp:posOffset>439420</wp:posOffset>
            </wp:positionH>
            <wp:positionV relativeFrom="paragraph">
              <wp:posOffset>175260</wp:posOffset>
            </wp:positionV>
            <wp:extent cx="5537835" cy="2252345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8D">
        <w:rPr>
          <w:rFonts w:ascii="Arial" w:hAnsi="Arial" w:cs="Arial"/>
          <w:sz w:val="20"/>
          <w:szCs w:val="20"/>
        </w:rPr>
        <w:t>Учитывая высокую долю ветхого и аварийного жилья в жилом фонде</w:t>
      </w:r>
      <w:r w:rsidR="00264F93">
        <w:rPr>
          <w:rFonts w:ascii="Arial" w:hAnsi="Arial" w:cs="Arial"/>
          <w:sz w:val="20"/>
          <w:szCs w:val="20"/>
        </w:rPr>
        <w:t xml:space="preserve"> и продолжающуюся урбанизацию</w:t>
      </w:r>
      <w:r w:rsidR="002A3B8D">
        <w:rPr>
          <w:rFonts w:ascii="Arial" w:hAnsi="Arial" w:cs="Arial"/>
          <w:sz w:val="20"/>
          <w:szCs w:val="20"/>
        </w:rPr>
        <w:t>, с</w:t>
      </w:r>
      <w:r w:rsidR="00874D62" w:rsidRPr="00B152BD">
        <w:rPr>
          <w:rFonts w:ascii="Arial" w:hAnsi="Arial" w:cs="Arial"/>
          <w:sz w:val="20"/>
          <w:szCs w:val="20"/>
        </w:rPr>
        <w:t>табильным</w:t>
      </w:r>
      <w:r w:rsidR="00743E94" w:rsidRPr="00B152BD">
        <w:rPr>
          <w:rFonts w:ascii="Arial" w:hAnsi="Arial" w:cs="Arial"/>
          <w:sz w:val="20"/>
          <w:szCs w:val="20"/>
        </w:rPr>
        <w:t xml:space="preserve"> спросом </w:t>
      </w:r>
      <w:r w:rsidR="00DF311A" w:rsidRPr="00B152BD">
        <w:rPr>
          <w:rFonts w:ascii="Arial" w:hAnsi="Arial" w:cs="Arial"/>
          <w:sz w:val="20"/>
          <w:szCs w:val="20"/>
        </w:rPr>
        <w:t>буд</w:t>
      </w:r>
      <w:r w:rsidR="00181AA0" w:rsidRPr="00B152BD">
        <w:rPr>
          <w:rFonts w:ascii="Arial" w:hAnsi="Arial" w:cs="Arial"/>
          <w:sz w:val="20"/>
          <w:szCs w:val="20"/>
        </w:rPr>
        <w:t>у</w:t>
      </w:r>
      <w:r w:rsidR="00DF311A" w:rsidRPr="00B152BD">
        <w:rPr>
          <w:rFonts w:ascii="Arial" w:hAnsi="Arial" w:cs="Arial"/>
          <w:sz w:val="20"/>
          <w:szCs w:val="20"/>
        </w:rPr>
        <w:t xml:space="preserve">т </w:t>
      </w:r>
      <w:r w:rsidR="00743E94" w:rsidRPr="00B152BD">
        <w:rPr>
          <w:rFonts w:ascii="Arial" w:hAnsi="Arial" w:cs="Arial"/>
          <w:sz w:val="20"/>
          <w:szCs w:val="20"/>
        </w:rPr>
        <w:t>польз</w:t>
      </w:r>
      <w:r w:rsidR="00DF311A" w:rsidRPr="00B152BD">
        <w:rPr>
          <w:rFonts w:ascii="Arial" w:hAnsi="Arial" w:cs="Arial"/>
          <w:sz w:val="20"/>
          <w:szCs w:val="20"/>
        </w:rPr>
        <w:t>ова</w:t>
      </w:r>
      <w:r w:rsidR="00743E94" w:rsidRPr="00B152BD">
        <w:rPr>
          <w:rFonts w:ascii="Arial" w:hAnsi="Arial" w:cs="Arial"/>
          <w:sz w:val="20"/>
          <w:szCs w:val="20"/>
        </w:rPr>
        <w:t>т</w:t>
      </w:r>
      <w:r w:rsidR="00DF311A" w:rsidRPr="00B152BD">
        <w:rPr>
          <w:rFonts w:ascii="Arial" w:hAnsi="Arial" w:cs="Arial"/>
          <w:sz w:val="20"/>
          <w:szCs w:val="20"/>
        </w:rPr>
        <w:t>ь</w:t>
      </w:r>
      <w:r w:rsidR="00181AA0" w:rsidRPr="00B152BD">
        <w:rPr>
          <w:rFonts w:ascii="Arial" w:hAnsi="Arial" w:cs="Arial"/>
          <w:sz w:val="20"/>
          <w:szCs w:val="20"/>
        </w:rPr>
        <w:t xml:space="preserve">ся качественное жилье </w:t>
      </w:r>
      <w:proofErr w:type="gramStart"/>
      <w:r w:rsidR="00743E94" w:rsidRPr="00B152BD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743E94" w:rsidRPr="00B152BD">
        <w:rPr>
          <w:rFonts w:ascii="Arial" w:hAnsi="Arial" w:cs="Arial"/>
          <w:sz w:val="20"/>
          <w:szCs w:val="20"/>
        </w:rPr>
        <w:t xml:space="preserve">, а также объекты в перспективных </w:t>
      </w:r>
      <w:r w:rsidR="002A3B8D">
        <w:rPr>
          <w:rFonts w:ascii="Arial" w:hAnsi="Arial" w:cs="Arial"/>
          <w:sz w:val="20"/>
          <w:szCs w:val="20"/>
        </w:rPr>
        <w:t xml:space="preserve">экономически развитых </w:t>
      </w:r>
      <w:r w:rsidR="00743E94" w:rsidRPr="00B152BD">
        <w:rPr>
          <w:rFonts w:ascii="Arial" w:hAnsi="Arial" w:cs="Arial"/>
          <w:sz w:val="20"/>
          <w:szCs w:val="20"/>
        </w:rPr>
        <w:t xml:space="preserve">районах. </w:t>
      </w:r>
      <w:r w:rsidR="00700775">
        <w:rPr>
          <w:rFonts w:ascii="Arial" w:hAnsi="Arial" w:cs="Arial"/>
          <w:sz w:val="20"/>
          <w:szCs w:val="20"/>
        </w:rPr>
        <w:t>По мере общеэкономического роста будут востребован</w:t>
      </w:r>
      <w:r>
        <w:rPr>
          <w:rFonts w:ascii="Arial" w:hAnsi="Arial" w:cs="Arial"/>
          <w:sz w:val="20"/>
          <w:szCs w:val="20"/>
        </w:rPr>
        <w:t>ы</w:t>
      </w:r>
      <w:r w:rsidR="00700775">
        <w:rPr>
          <w:rFonts w:ascii="Arial" w:hAnsi="Arial" w:cs="Arial"/>
          <w:sz w:val="20"/>
          <w:szCs w:val="20"/>
        </w:rPr>
        <w:t xml:space="preserve"> высококачественные </w:t>
      </w:r>
      <w:r>
        <w:rPr>
          <w:rFonts w:ascii="Arial" w:hAnsi="Arial" w:cs="Arial"/>
          <w:sz w:val="20"/>
          <w:szCs w:val="20"/>
        </w:rPr>
        <w:t xml:space="preserve">многокомнатные </w:t>
      </w:r>
      <w:r w:rsidR="00700775">
        <w:rPr>
          <w:rFonts w:ascii="Arial" w:hAnsi="Arial" w:cs="Arial"/>
          <w:sz w:val="20"/>
          <w:szCs w:val="20"/>
        </w:rPr>
        <w:t>квартиры большой площади.</w:t>
      </w:r>
    </w:p>
    <w:p w:rsidR="00DF311A" w:rsidRPr="00B152BD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52BD">
        <w:rPr>
          <w:rFonts w:ascii="Arial" w:hAnsi="Arial" w:cs="Arial"/>
          <w:sz w:val="20"/>
          <w:szCs w:val="20"/>
        </w:rPr>
        <w:t>По-прежнему перспективно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  <w:r w:rsidR="00B152BD">
        <w:rPr>
          <w:rFonts w:ascii="Arial" w:hAnsi="Arial" w:cs="Arial"/>
          <w:sz w:val="20"/>
          <w:szCs w:val="20"/>
        </w:rPr>
        <w:t xml:space="preserve">и «раскручено» </w:t>
      </w:r>
      <w:r w:rsidR="0075776D" w:rsidRPr="00B152BD">
        <w:rPr>
          <w:rFonts w:ascii="Arial" w:hAnsi="Arial" w:cs="Arial"/>
          <w:sz w:val="20"/>
          <w:szCs w:val="20"/>
        </w:rPr>
        <w:t xml:space="preserve">загородное жилье с хорошей транспортной доступностью в </w:t>
      </w:r>
      <w:r w:rsidR="00C77D11" w:rsidRPr="00B152BD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 w:rsidRPr="00B152BD">
        <w:rPr>
          <w:rFonts w:ascii="Arial" w:hAnsi="Arial" w:cs="Arial"/>
          <w:sz w:val="20"/>
          <w:szCs w:val="20"/>
        </w:rPr>
        <w:t>регионах и районах</w:t>
      </w:r>
      <w:r w:rsidR="00B45F54" w:rsidRPr="00B152BD">
        <w:rPr>
          <w:rFonts w:ascii="Arial" w:hAnsi="Arial" w:cs="Arial"/>
          <w:sz w:val="20"/>
          <w:szCs w:val="20"/>
        </w:rPr>
        <w:t>, особенно</w:t>
      </w:r>
      <w:r w:rsidR="00C77D11" w:rsidRPr="00B152BD">
        <w:rPr>
          <w:rFonts w:ascii="Arial" w:hAnsi="Arial" w:cs="Arial"/>
          <w:sz w:val="20"/>
          <w:szCs w:val="20"/>
        </w:rPr>
        <w:t xml:space="preserve"> с </w:t>
      </w:r>
      <w:r w:rsidR="003B0B68" w:rsidRPr="00B152BD">
        <w:rPr>
          <w:rFonts w:ascii="Arial" w:hAnsi="Arial" w:cs="Arial"/>
          <w:sz w:val="20"/>
          <w:szCs w:val="20"/>
        </w:rPr>
        <w:t>климатическ</w:t>
      </w:r>
      <w:proofErr w:type="gramStart"/>
      <w:r w:rsidR="003B0B68" w:rsidRPr="00B152BD">
        <w:rPr>
          <w:rFonts w:ascii="Arial" w:hAnsi="Arial" w:cs="Arial"/>
          <w:sz w:val="20"/>
          <w:szCs w:val="20"/>
        </w:rPr>
        <w:t>и-</w:t>
      </w:r>
      <w:proofErr w:type="gramEnd"/>
      <w:r w:rsidR="003B0B68" w:rsidRPr="00B152BD">
        <w:rPr>
          <w:rFonts w:ascii="Arial" w:hAnsi="Arial" w:cs="Arial"/>
          <w:sz w:val="20"/>
          <w:szCs w:val="20"/>
        </w:rPr>
        <w:t>, эстетически-  и экологически благоприятными характеристиками местоположения.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</w:p>
    <w:p w:rsidR="00DF311A" w:rsidRDefault="00B152B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экономически активных и перспективных городах сохранится тренд </w:t>
      </w:r>
      <w:r>
        <w:rPr>
          <w:rFonts w:ascii="Arial" w:hAnsi="Arial" w:cs="Arial"/>
          <w:sz w:val="20"/>
          <w:szCs w:val="20"/>
        </w:rPr>
        <w:t xml:space="preserve">на </w:t>
      </w:r>
      <w:r w:rsidR="00B22673">
        <w:rPr>
          <w:rFonts w:ascii="Arial" w:hAnsi="Arial" w:cs="Arial"/>
          <w:sz w:val="20"/>
          <w:szCs w:val="20"/>
        </w:rPr>
        <w:t>развитие инвестиционного и арендного бизнеса.</w:t>
      </w:r>
      <w:r>
        <w:rPr>
          <w:rFonts w:ascii="Arial" w:hAnsi="Arial" w:cs="Arial"/>
          <w:sz w:val="20"/>
          <w:szCs w:val="20"/>
        </w:rPr>
        <w:t xml:space="preserve"> </w:t>
      </w:r>
      <w:r w:rsidR="00743E94" w:rsidRPr="00743E94">
        <w:rPr>
          <w:rFonts w:ascii="Arial" w:hAnsi="Arial" w:cs="Arial"/>
          <w:sz w:val="20"/>
          <w:szCs w:val="20"/>
        </w:rPr>
        <w:t xml:space="preserve">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="00743E94"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>
        <w:rPr>
          <w:rFonts w:ascii="Arial" w:hAnsi="Arial" w:cs="Arial"/>
          <w:sz w:val="20"/>
          <w:szCs w:val="20"/>
        </w:rPr>
        <w:t>Т</w:t>
      </w:r>
      <w:r w:rsidR="00C1114B">
        <w:rPr>
          <w:rFonts w:ascii="Arial" w:hAnsi="Arial" w:cs="Arial"/>
          <w:sz w:val="20"/>
          <w:szCs w:val="20"/>
        </w:rPr>
        <w:t>ем самым</w:t>
      </w:r>
      <w:r w:rsidR="00D03C83">
        <w:rPr>
          <w:rFonts w:ascii="Arial" w:hAnsi="Arial" w:cs="Arial"/>
          <w:sz w:val="20"/>
          <w:szCs w:val="20"/>
        </w:rPr>
        <w:t>,</w:t>
      </w:r>
      <w:r w:rsidR="00E13B94">
        <w:rPr>
          <w:rFonts w:ascii="Arial" w:hAnsi="Arial" w:cs="Arial"/>
          <w:sz w:val="20"/>
          <w:szCs w:val="20"/>
        </w:rPr>
        <w:t xml:space="preserve"> аккумулиру</w:t>
      </w:r>
      <w:r w:rsidR="00D03C83">
        <w:rPr>
          <w:rFonts w:ascii="Arial" w:hAnsi="Arial" w:cs="Arial"/>
          <w:sz w:val="20"/>
          <w:szCs w:val="20"/>
        </w:rPr>
        <w:t>е</w:t>
      </w:r>
      <w:r w:rsidR="00E13B94">
        <w:rPr>
          <w:rFonts w:ascii="Arial" w:hAnsi="Arial" w:cs="Arial"/>
          <w:sz w:val="20"/>
          <w:szCs w:val="20"/>
        </w:rPr>
        <w:t xml:space="preserve">тся </w:t>
      </w:r>
      <w:r w:rsidR="00D03C83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>
        <w:rPr>
          <w:rFonts w:ascii="Arial" w:hAnsi="Arial" w:cs="Arial"/>
          <w:sz w:val="20"/>
          <w:szCs w:val="20"/>
        </w:rPr>
        <w:t xml:space="preserve"> спрос</w:t>
      </w:r>
      <w:r w:rsidR="00A66ACC">
        <w:rPr>
          <w:rFonts w:ascii="Arial" w:hAnsi="Arial" w:cs="Arial"/>
          <w:sz w:val="20"/>
          <w:szCs w:val="20"/>
        </w:rPr>
        <w:t xml:space="preserve"> на недвижимость</w:t>
      </w:r>
      <w:r w:rsidR="00EB53CF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>
        <w:rPr>
          <w:rFonts w:ascii="Arial" w:hAnsi="Arial" w:cs="Arial"/>
          <w:sz w:val="20"/>
          <w:szCs w:val="20"/>
        </w:rPr>
        <w:t>дефицит</w:t>
      </w:r>
      <w:r w:rsidR="00EB53CF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>
        <w:rPr>
          <w:rFonts w:ascii="Arial" w:hAnsi="Arial" w:cs="Arial"/>
          <w:sz w:val="20"/>
          <w:szCs w:val="20"/>
        </w:rPr>
        <w:t xml:space="preserve"> </w:t>
      </w:r>
      <w:r w:rsidR="00E13B94">
        <w:rPr>
          <w:rFonts w:ascii="Arial" w:hAnsi="Arial" w:cs="Arial"/>
          <w:sz w:val="20"/>
          <w:szCs w:val="20"/>
        </w:rPr>
        <w:t xml:space="preserve"> </w:t>
      </w:r>
    </w:p>
    <w:p w:rsidR="00FC55D9" w:rsidRPr="00010BB4" w:rsidRDefault="006A1F86" w:rsidP="00010B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>В</w:t>
      </w:r>
      <w:r w:rsidR="00ED2405" w:rsidRPr="00326148">
        <w:rPr>
          <w:rFonts w:ascii="Arial" w:hAnsi="Arial" w:cs="Arial"/>
          <w:sz w:val="20"/>
          <w:szCs w:val="20"/>
        </w:rPr>
        <w:t xml:space="preserve">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C1114B">
        <w:rPr>
          <w:rFonts w:ascii="Arial" w:hAnsi="Arial" w:cs="Arial"/>
          <w:sz w:val="20"/>
          <w:szCs w:val="20"/>
        </w:rPr>
        <w:t xml:space="preserve">будет </w:t>
      </w:r>
      <w:r w:rsidR="000351BE" w:rsidRPr="003B0B68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FC4998">
        <w:rPr>
          <w:rFonts w:ascii="Arial" w:hAnsi="Arial" w:cs="Arial"/>
          <w:sz w:val="16"/>
          <w:szCs w:val="16"/>
        </w:rPr>
        <w:t>Для сравнения</w:t>
      </w:r>
      <w:r w:rsidR="00D80EA0" w:rsidRPr="00FC4998">
        <w:rPr>
          <w:rFonts w:ascii="Arial" w:hAnsi="Arial" w:cs="Arial"/>
          <w:sz w:val="16"/>
          <w:szCs w:val="16"/>
        </w:rPr>
        <w:t xml:space="preserve">, </w:t>
      </w:r>
      <w:r w:rsidR="00D166FA" w:rsidRPr="00FC4998">
        <w:rPr>
          <w:rFonts w:ascii="Arial" w:hAnsi="Arial" w:cs="Arial"/>
          <w:sz w:val="16"/>
          <w:szCs w:val="16"/>
        </w:rPr>
        <w:t>по данным на 2015 год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Pr="00FC4998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FC4998">
        <w:rPr>
          <w:rFonts w:ascii="Arial" w:hAnsi="Arial" w:cs="Arial"/>
          <w:sz w:val="16"/>
          <w:szCs w:val="16"/>
        </w:rPr>
        <w:t>(соответственно)</w:t>
      </w:r>
      <w:r w:rsidR="00D166FA" w:rsidRPr="00FC4998">
        <w:rPr>
          <w:rFonts w:ascii="Arial" w:hAnsi="Arial" w:cs="Arial"/>
          <w:sz w:val="16"/>
          <w:szCs w:val="16"/>
        </w:rPr>
        <w:t>: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="00D80EA0" w:rsidRPr="00FC4998">
        <w:rPr>
          <w:rFonts w:ascii="Arial" w:hAnsi="Arial" w:cs="Arial"/>
          <w:sz w:val="16"/>
          <w:szCs w:val="16"/>
        </w:rPr>
        <w:t>в Германии</w:t>
      </w:r>
      <w:r w:rsidR="00CA7882" w:rsidRPr="00FC4998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FC4998">
        <w:rPr>
          <w:rFonts w:ascii="Arial" w:hAnsi="Arial" w:cs="Arial"/>
          <w:sz w:val="16"/>
          <w:szCs w:val="16"/>
        </w:rPr>
        <w:t>42,9</w:t>
      </w:r>
      <w:r w:rsidR="00CA7882" w:rsidRPr="00FC4998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FC4998">
        <w:rPr>
          <w:rFonts w:ascii="Arial" w:hAnsi="Arial" w:cs="Arial"/>
          <w:sz w:val="16"/>
          <w:szCs w:val="16"/>
        </w:rPr>
        <w:t>4</w:t>
      </w:r>
      <w:r w:rsidR="00975559" w:rsidRPr="00FC4998">
        <w:rPr>
          <w:rFonts w:ascii="Arial" w:hAnsi="Arial" w:cs="Arial"/>
          <w:sz w:val="16"/>
          <w:szCs w:val="16"/>
        </w:rPr>
        <w:t>6,6</w:t>
      </w:r>
      <w:r w:rsidR="00363A9A" w:rsidRPr="00FC4998">
        <w:rPr>
          <w:rFonts w:ascii="Arial" w:hAnsi="Arial" w:cs="Arial"/>
          <w:sz w:val="16"/>
          <w:szCs w:val="16"/>
        </w:rPr>
        <w:t xml:space="preserve"> %,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363A9A" w:rsidRPr="00FC4998">
        <w:rPr>
          <w:rFonts w:ascii="Arial" w:hAnsi="Arial" w:cs="Arial"/>
          <w:sz w:val="16"/>
          <w:szCs w:val="16"/>
        </w:rPr>
        <w:t xml:space="preserve">Финляндии </w:t>
      </w:r>
      <w:r w:rsidR="00547D1B" w:rsidRPr="00FC4998">
        <w:rPr>
          <w:rFonts w:ascii="Arial" w:hAnsi="Arial" w:cs="Arial"/>
          <w:sz w:val="16"/>
          <w:szCs w:val="16"/>
        </w:rPr>
        <w:t>25,7 кв.м./чел. и 41,8</w:t>
      </w:r>
      <w:r w:rsidR="00D166FA" w:rsidRPr="00FC4998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DA6F82" w:rsidRPr="00FC4998">
        <w:rPr>
          <w:rFonts w:ascii="Arial" w:hAnsi="Arial" w:cs="Arial"/>
          <w:sz w:val="16"/>
          <w:szCs w:val="16"/>
        </w:rPr>
        <w:t>Швеци</w:t>
      </w:r>
      <w:r w:rsidR="004A2649" w:rsidRPr="00FC4998">
        <w:rPr>
          <w:rFonts w:ascii="Arial" w:hAnsi="Arial" w:cs="Arial"/>
          <w:sz w:val="16"/>
          <w:szCs w:val="16"/>
        </w:rPr>
        <w:t>и -</w:t>
      </w:r>
      <w:r w:rsidR="00DA6F82" w:rsidRPr="00FC4998">
        <w:rPr>
          <w:rFonts w:ascii="Arial" w:hAnsi="Arial" w:cs="Arial"/>
          <w:sz w:val="16"/>
          <w:szCs w:val="16"/>
        </w:rPr>
        <w:t xml:space="preserve">  </w:t>
      </w:r>
      <w:r w:rsidR="00D80EA0" w:rsidRPr="00FC4998">
        <w:rPr>
          <w:rFonts w:ascii="Arial" w:hAnsi="Arial" w:cs="Arial"/>
          <w:sz w:val="16"/>
          <w:szCs w:val="16"/>
        </w:rPr>
        <w:t>45,2 кв.м./чел</w:t>
      </w:r>
      <w:r w:rsidR="00DA6F82" w:rsidRPr="00FC4998">
        <w:rPr>
          <w:rFonts w:ascii="Arial" w:hAnsi="Arial" w:cs="Arial"/>
          <w:sz w:val="16"/>
          <w:szCs w:val="16"/>
        </w:rPr>
        <w:t xml:space="preserve"> </w:t>
      </w:r>
      <w:r w:rsidR="004A2649" w:rsidRPr="00FC4998">
        <w:rPr>
          <w:rFonts w:ascii="Arial" w:hAnsi="Arial" w:cs="Arial"/>
          <w:sz w:val="16"/>
          <w:szCs w:val="16"/>
        </w:rPr>
        <w:t xml:space="preserve">и </w:t>
      </w:r>
      <w:r w:rsidR="00D166FA" w:rsidRPr="00FC4998">
        <w:rPr>
          <w:rFonts w:ascii="Arial" w:hAnsi="Arial" w:cs="Arial"/>
          <w:sz w:val="16"/>
          <w:szCs w:val="16"/>
        </w:rPr>
        <w:t>30,4</w:t>
      </w:r>
      <w:r w:rsidR="00DA6F82" w:rsidRPr="00FC4998">
        <w:rPr>
          <w:rFonts w:ascii="Arial" w:hAnsi="Arial" w:cs="Arial"/>
          <w:sz w:val="16"/>
          <w:szCs w:val="16"/>
        </w:rPr>
        <w:t xml:space="preserve"> %</w:t>
      </w:r>
      <w:r w:rsidR="00D166FA" w:rsidRPr="00FC4998">
        <w:rPr>
          <w:rFonts w:ascii="Arial" w:hAnsi="Arial" w:cs="Arial"/>
          <w:sz w:val="16"/>
          <w:szCs w:val="16"/>
        </w:rPr>
        <w:t>, в Великобритани</w:t>
      </w:r>
      <w:r w:rsidR="00E00273" w:rsidRPr="00FC4998">
        <w:rPr>
          <w:rFonts w:ascii="Arial" w:hAnsi="Arial" w:cs="Arial"/>
          <w:sz w:val="16"/>
          <w:szCs w:val="16"/>
        </w:rPr>
        <w:t>и – 44 кв.м./чел. и</w:t>
      </w:r>
      <w:r w:rsidR="006800E9" w:rsidRPr="00FC4998">
        <w:rPr>
          <w:rFonts w:ascii="Arial" w:hAnsi="Arial" w:cs="Arial"/>
          <w:sz w:val="16"/>
          <w:szCs w:val="16"/>
        </w:rPr>
        <w:t xml:space="preserve">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710FED" w:rsidRPr="00710FED" w:rsidRDefault="00BD25DA" w:rsidP="00710F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По мере роста экономики </w:t>
      </w:r>
      <w:r w:rsidR="00710FED" w:rsidRPr="00743E94">
        <w:rPr>
          <w:rFonts w:ascii="Arial" w:hAnsi="Arial" w:cs="Arial"/>
          <w:sz w:val="20"/>
          <w:szCs w:val="20"/>
        </w:rPr>
        <w:t>восстан</w:t>
      </w:r>
      <w:r w:rsidR="00710FED">
        <w:rPr>
          <w:rFonts w:ascii="Arial" w:hAnsi="Arial" w:cs="Arial"/>
          <w:sz w:val="20"/>
          <w:szCs w:val="20"/>
        </w:rPr>
        <w:t>овится</w:t>
      </w:r>
      <w:r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 w:rsidR="00710FED">
        <w:rPr>
          <w:rFonts w:ascii="Arial" w:hAnsi="Arial" w:cs="Arial"/>
          <w:sz w:val="20"/>
          <w:szCs w:val="20"/>
        </w:rPr>
        <w:t>Б</w:t>
      </w:r>
      <w:r w:rsidR="003F66AF" w:rsidRPr="003B0B68">
        <w:rPr>
          <w:rFonts w:ascii="Arial" w:hAnsi="Arial" w:cs="Arial"/>
          <w:sz w:val="20"/>
          <w:szCs w:val="20"/>
        </w:rPr>
        <w:t>удет возрастать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 xml:space="preserve">коммерческих объектов </w:t>
      </w:r>
      <w:r w:rsidR="00E00273">
        <w:rPr>
          <w:rFonts w:ascii="Arial" w:hAnsi="Arial" w:cs="Arial"/>
          <w:sz w:val="20"/>
          <w:szCs w:val="20"/>
        </w:rPr>
        <w:t xml:space="preserve">недвижимости </w:t>
      </w:r>
      <w:r w:rsidR="002E00CC" w:rsidRPr="00743E94">
        <w:rPr>
          <w:rFonts w:ascii="Arial" w:hAnsi="Arial" w:cs="Arial"/>
          <w:sz w:val="20"/>
          <w:szCs w:val="20"/>
        </w:rPr>
        <w:t>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</w:t>
      </w:r>
      <w:r w:rsidR="00E002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0273">
        <w:rPr>
          <w:rFonts w:ascii="Arial" w:hAnsi="Arial" w:cs="Arial"/>
          <w:sz w:val="20"/>
          <w:szCs w:val="20"/>
        </w:rPr>
        <w:t>на конец</w:t>
      </w:r>
      <w:proofErr w:type="gramEnd"/>
      <w:r w:rsidR="00E00273">
        <w:rPr>
          <w:rFonts w:ascii="Arial" w:hAnsi="Arial" w:cs="Arial"/>
          <w:sz w:val="20"/>
          <w:szCs w:val="20"/>
        </w:rPr>
        <w:t xml:space="preserve"> </w:t>
      </w:r>
      <w:r w:rsidR="00E00273" w:rsidRPr="00E00273">
        <w:rPr>
          <w:rFonts w:ascii="Arial" w:hAnsi="Arial" w:cs="Arial"/>
          <w:sz w:val="20"/>
          <w:szCs w:val="20"/>
        </w:rPr>
        <w:t>2010 года</w:t>
      </w:r>
      <w:r w:rsidR="00E00273">
        <w:rPr>
          <w:rFonts w:ascii="Arial" w:hAnsi="Arial" w:cs="Arial"/>
          <w:sz w:val="20"/>
          <w:szCs w:val="20"/>
        </w:rPr>
        <w:t xml:space="preserve"> составила 29,1</w:t>
      </w:r>
      <w:r w:rsidR="005A4413" w:rsidRPr="00743E94">
        <w:rPr>
          <w:rFonts w:ascii="Arial" w:hAnsi="Arial" w:cs="Arial"/>
          <w:sz w:val="20"/>
          <w:szCs w:val="20"/>
        </w:rPr>
        <w:t>%.</w:t>
      </w:r>
    </w:p>
    <w:p w:rsidR="004B6AD3" w:rsidRDefault="004B6AD3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функциональных качеств существующих капитальных </w:t>
      </w:r>
      <w:r w:rsidR="003B74F2">
        <w:rPr>
          <w:rFonts w:ascii="Arial" w:hAnsi="Arial" w:cs="Arial"/>
          <w:sz w:val="20"/>
          <w:szCs w:val="20"/>
        </w:rPr>
        <w:t xml:space="preserve">жилых и нежилых </w:t>
      </w:r>
      <w:r>
        <w:rPr>
          <w:rFonts w:ascii="Arial" w:hAnsi="Arial" w:cs="Arial"/>
          <w:sz w:val="20"/>
          <w:szCs w:val="20"/>
        </w:rPr>
        <w:t xml:space="preserve">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</w:t>
      </w:r>
      <w:r w:rsidR="00FC4998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 и архитектурных особенностей.</w:t>
      </w:r>
    </w:p>
    <w:p w:rsidR="00FC4998" w:rsidRDefault="00FC4998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требует развития и реконструкции инженерной инфраструктуры поселений: электрических линий, </w:t>
      </w:r>
      <w:r w:rsidR="003B74F2">
        <w:rPr>
          <w:rFonts w:ascii="Arial" w:hAnsi="Arial" w:cs="Arial"/>
          <w:sz w:val="20"/>
          <w:szCs w:val="20"/>
        </w:rPr>
        <w:t xml:space="preserve">водных, канализационных и </w:t>
      </w:r>
      <w:r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>
        <w:rPr>
          <w:rFonts w:ascii="Arial" w:hAnsi="Arial" w:cs="Arial"/>
          <w:sz w:val="20"/>
          <w:szCs w:val="20"/>
        </w:rPr>
        <w:t>развития очистных сооружений</w:t>
      </w:r>
      <w:r w:rsidR="00053FB8">
        <w:rPr>
          <w:rFonts w:ascii="Arial" w:hAnsi="Arial" w:cs="Arial"/>
          <w:sz w:val="20"/>
          <w:szCs w:val="20"/>
        </w:rPr>
        <w:t>, развития дорожной сети новых качественных стандартов.</w:t>
      </w:r>
    </w:p>
    <w:p w:rsidR="006D73A3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>
        <w:rPr>
          <w:rFonts w:ascii="Arial" w:hAnsi="Arial" w:cs="Arial"/>
          <w:sz w:val="20"/>
          <w:szCs w:val="20"/>
        </w:rPr>
        <w:t xml:space="preserve">всю </w:t>
      </w:r>
      <w:r>
        <w:rPr>
          <w:rFonts w:ascii="Arial" w:hAnsi="Arial" w:cs="Arial"/>
          <w:sz w:val="20"/>
          <w:szCs w:val="20"/>
        </w:rPr>
        <w:t>строительную отрасль, а т</w:t>
      </w:r>
      <w:r w:rsidR="002D37B3">
        <w:rPr>
          <w:rFonts w:ascii="Arial" w:hAnsi="Arial" w:cs="Arial"/>
          <w:sz w:val="20"/>
          <w:szCs w:val="20"/>
        </w:rPr>
        <w:t xml:space="preserve">ехнические и технологические возможности современного строительного проектирования и производства позволяют создавать </w:t>
      </w:r>
      <w:r w:rsidR="00053FB8">
        <w:rPr>
          <w:rFonts w:ascii="Arial" w:hAnsi="Arial" w:cs="Arial"/>
          <w:sz w:val="20"/>
          <w:szCs w:val="20"/>
        </w:rPr>
        <w:t>новые</w:t>
      </w:r>
      <w:r w:rsidR="002D37B3">
        <w:rPr>
          <w:rFonts w:ascii="Arial" w:hAnsi="Arial" w:cs="Arial"/>
          <w:sz w:val="20"/>
          <w:szCs w:val="20"/>
        </w:rPr>
        <w:t xml:space="preserve"> архитектурные формы и ансамбли, которые </w:t>
      </w:r>
      <w:r w:rsidR="00053FB8">
        <w:rPr>
          <w:rFonts w:ascii="Arial" w:hAnsi="Arial" w:cs="Arial"/>
          <w:sz w:val="20"/>
          <w:szCs w:val="20"/>
        </w:rPr>
        <w:t>улучшат</w:t>
      </w:r>
      <w:r>
        <w:rPr>
          <w:rFonts w:ascii="Arial" w:hAnsi="Arial" w:cs="Arial"/>
          <w:sz w:val="20"/>
          <w:szCs w:val="20"/>
        </w:rPr>
        <w:t xml:space="preserve"> облик городов и</w:t>
      </w:r>
      <w:r w:rsidR="00053FB8">
        <w:rPr>
          <w:rFonts w:ascii="Arial" w:hAnsi="Arial" w:cs="Arial"/>
          <w:sz w:val="20"/>
          <w:szCs w:val="20"/>
        </w:rPr>
        <w:t xml:space="preserve"> других</w:t>
      </w:r>
      <w:r>
        <w:rPr>
          <w:rFonts w:ascii="Arial" w:hAnsi="Arial" w:cs="Arial"/>
          <w:sz w:val="20"/>
          <w:szCs w:val="20"/>
        </w:rPr>
        <w:t xml:space="preserve"> поселений.</w:t>
      </w:r>
      <w:r w:rsidR="002D37B3">
        <w:rPr>
          <w:rFonts w:ascii="Arial" w:hAnsi="Arial" w:cs="Arial"/>
          <w:sz w:val="20"/>
          <w:szCs w:val="20"/>
        </w:rPr>
        <w:t xml:space="preserve"> </w:t>
      </w:r>
    </w:p>
    <w:p w:rsidR="001A6684" w:rsidRPr="00244BBF" w:rsidRDefault="003B74F2" w:rsidP="00244BBF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>
        <w:rPr>
          <w:rFonts w:ascii="Arial" w:hAnsi="Arial" w:cs="Arial"/>
          <w:sz w:val="20"/>
          <w:szCs w:val="20"/>
        </w:rPr>
        <w:t xml:space="preserve">участков </w:t>
      </w:r>
      <w:r>
        <w:rPr>
          <w:rFonts w:ascii="Arial" w:hAnsi="Arial" w:cs="Arial"/>
          <w:sz w:val="20"/>
          <w:szCs w:val="20"/>
        </w:rPr>
        <w:t xml:space="preserve">и фиксация границ (межевание), </w:t>
      </w:r>
      <w:r w:rsidR="00244BBF">
        <w:rPr>
          <w:rFonts w:ascii="Arial" w:hAnsi="Arial" w:cs="Arial"/>
          <w:sz w:val="20"/>
          <w:szCs w:val="20"/>
        </w:rPr>
        <w:t xml:space="preserve">контроль использования по целевому назначению и </w:t>
      </w:r>
      <w:r>
        <w:rPr>
          <w:rFonts w:ascii="Arial" w:hAnsi="Arial" w:cs="Arial"/>
          <w:sz w:val="20"/>
          <w:szCs w:val="20"/>
        </w:rPr>
        <w:t>совершенствование законодательства</w:t>
      </w:r>
      <w:r w:rsidR="001A6684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0551A5" w:rsidRDefault="00D1527B" w:rsidP="00D1527B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3" w:history="1">
        <w:r w:rsidR="00EE21D4" w:rsidRPr="000551A5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>
        <w:rPr>
          <w:rStyle w:val="a4"/>
          <w:rFonts w:ascii="Arial" w:hAnsi="Arial" w:cs="Arial"/>
          <w:bCs/>
          <w:sz w:val="20"/>
          <w:szCs w:val="20"/>
        </w:rPr>
        <w:t>,</w:t>
      </w:r>
    </w:p>
    <w:p w:rsidR="001A6684" w:rsidRDefault="00D1527B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0551A5" w:rsidRPr="000551A5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hyperlink r:id="rId15" w:history="1">
        <w:r w:rsidR="00A36DE6" w:rsidRPr="00216B7B">
          <w:rPr>
            <w:rStyle w:val="a4"/>
            <w:rFonts w:ascii="Arial" w:hAnsi="Arial" w:cs="Arial"/>
            <w:bCs/>
            <w:sz w:val="20"/>
            <w:szCs w:val="20"/>
          </w:rPr>
          <w:t>http://www.cbr.ru/statistics/?PrtId=sors</w:t>
        </w:r>
      </w:hyperlink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  <w:hyperlink r:id="rId16" w:history="1">
        <w:r w:rsidR="00A36DE6" w:rsidRPr="00216B7B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http://www.cbr.ru/statistics/UDStat.aspx?Month=01&amp;Year=2018&amp;TblID=302-02M</w:t>
        </w:r>
      </w:hyperlink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  <w:r w:rsidR="00F90243" w:rsidRPr="00F90243">
        <w:t xml:space="preserve"> </w:t>
      </w:r>
      <w:hyperlink r:id="rId17" w:history="1">
        <w:r w:rsidR="00F90243" w:rsidRPr="00216B7B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http://www.cbr.ru/statistics/UDStat.aspx?TblID=4-3&amp;pid=ipoteka&amp;sid=ITM_17631</w:t>
        </w:r>
      </w:hyperlink>
      <w:r w:rsidR="00F9024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0551A5" w:rsidRDefault="00D1527B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8" w:history="1">
        <w:r w:rsidR="001A6684" w:rsidRPr="005551D5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0551A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1</w:t>
      </w:r>
      <w:r w:rsidR="00244BB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й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244BB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03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9" w:history="1">
        <w:r w:rsidRPr="000551A5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0" w:history="1"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tbl>
      <w:tblPr>
        <w:tblW w:w="7480" w:type="dxa"/>
        <w:jc w:val="center"/>
        <w:tblInd w:w="93" w:type="dxa"/>
        <w:tblLook w:val="04A0" w:firstRow="1" w:lastRow="0" w:firstColumn="1" w:lastColumn="0" w:noHBand="0" w:noVBand="1"/>
      </w:tblPr>
      <w:tblGrid>
        <w:gridCol w:w="3000"/>
        <w:gridCol w:w="1500"/>
        <w:gridCol w:w="1540"/>
        <w:gridCol w:w="1440"/>
      </w:tblGrid>
      <w:tr w:rsidR="00D1527B" w:rsidRPr="00D1527B" w:rsidTr="00D102DA">
        <w:trPr>
          <w:trHeight w:val="351"/>
          <w:jc w:val="center"/>
        </w:trPr>
        <w:tc>
          <w:tcPr>
            <w:tcW w:w="7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244BBF" w:rsidRDefault="00D1527B" w:rsidP="00D1527B">
            <w:pPr>
              <w:pStyle w:val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Средняя_стоимость_строительства"/>
            <w:bookmarkEnd w:id="2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Средняя стоимость строительства 1 </w:t>
            </w:r>
            <w:proofErr w:type="spellStart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кв</w:t>
            </w:r>
            <w:proofErr w:type="spellEnd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метра общей площади  жилых помещений во </w:t>
            </w:r>
            <w:proofErr w:type="spellStart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введенных</w:t>
            </w:r>
            <w:proofErr w:type="spellEnd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в эксплуатацию жилых домах квартирного типа без пристроек</w:t>
            </w:r>
            <w:proofErr w:type="gramStart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надстроек и встроенных помещений и без жилых домов, построенных населением по субъектам Российской Федерации  в январе-декабре 2017  года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312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 сельской местности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 городах и </w:t>
            </w:r>
            <w:proofErr w:type="spellStart"/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поселках</w:t>
            </w:r>
            <w:proofErr w:type="spellEnd"/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городского типа</w:t>
            </w:r>
          </w:p>
        </w:tc>
      </w:tr>
      <w:tr w:rsidR="00D1527B" w:rsidRPr="00D1527B" w:rsidTr="00D102DA">
        <w:trPr>
          <w:trHeight w:val="435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Российская Федерация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Центральный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43430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32588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Калужская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Костромская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Липецкая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30166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Рязанская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Смоленская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Тверская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32769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Северо-Западный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49283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Карелия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40786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Коми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Архангельская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Ненецкий</w:t>
            </w:r>
            <w:proofErr w:type="gram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57479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60005</w:t>
            </w:r>
          </w:p>
        </w:tc>
      </w:tr>
      <w:tr w:rsidR="00D1527B" w:rsidRPr="00D1527B" w:rsidTr="00D102DA">
        <w:trPr>
          <w:trHeight w:val="32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Архангельская </w:t>
            </w:r>
            <w:proofErr w:type="spellStart"/>
            <w:proofErr w:type="gram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(кроме Ненецкого АО)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Вологодская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Калининградская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38392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Мурманская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64676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33091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анкт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-Петербург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Южный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38916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39123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Адыгея (Адыгея)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Калмыкия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30565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Крым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Астраханская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30863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Волгоградская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41450</w:t>
            </w:r>
          </w:p>
        </w:tc>
      </w:tr>
      <w:tr w:rsidR="00D1527B" w:rsidRPr="00D1527B" w:rsidTr="00D102DA">
        <w:trPr>
          <w:trHeight w:val="21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Северо-Кавказский </w:t>
            </w:r>
            <w:proofErr w:type="spellStart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федер</w:t>
            </w:r>
            <w:proofErr w:type="spellEnd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31983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32016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Ингушетия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Кабардино-Балкарская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Карачаево-Черкесская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Северная Осетия-Алания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Чеченская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Ставропольский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Приволжский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36247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36482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Башкортостан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32649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Марий Эл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34117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Мордовия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Татарстан (Татарстан)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42529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35981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Чувашская Республика - Чувашия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33031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Пензенская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37199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Саратовская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Уральский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Курганская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40597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Ханты-Мансийский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Ямало-Ненецкий</w:t>
            </w:r>
            <w:proofErr w:type="gram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 (без авт. округов)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41398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39412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39794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30359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35346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45254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38791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40124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Дальневосточный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53910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54450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53834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Саха (Якутия)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Камчатский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Приморский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47995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Магаданская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Сахалинская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Еврейская автономная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Чукотский автономный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C55D9" w:rsidRPr="003E4621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sectPr w:rsidR="00FC55D9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5D79"/>
    <w:rsid w:val="00026385"/>
    <w:rsid w:val="000351BE"/>
    <w:rsid w:val="00035EF3"/>
    <w:rsid w:val="000366C6"/>
    <w:rsid w:val="000403A4"/>
    <w:rsid w:val="00040C4B"/>
    <w:rsid w:val="000417AD"/>
    <w:rsid w:val="00047DF5"/>
    <w:rsid w:val="00053B35"/>
    <w:rsid w:val="00053CEB"/>
    <w:rsid w:val="00053FB8"/>
    <w:rsid w:val="000551A5"/>
    <w:rsid w:val="00056BB8"/>
    <w:rsid w:val="00057054"/>
    <w:rsid w:val="00065CD7"/>
    <w:rsid w:val="00067A3B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A0802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7CD7"/>
    <w:rsid w:val="00181AA0"/>
    <w:rsid w:val="0018419B"/>
    <w:rsid w:val="0019026A"/>
    <w:rsid w:val="00191CD5"/>
    <w:rsid w:val="00194A92"/>
    <w:rsid w:val="001A5AC0"/>
    <w:rsid w:val="001A6684"/>
    <w:rsid w:val="001B2134"/>
    <w:rsid w:val="001B603F"/>
    <w:rsid w:val="001B6969"/>
    <w:rsid w:val="001B6BE6"/>
    <w:rsid w:val="001B7090"/>
    <w:rsid w:val="001B7879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7AF4"/>
    <w:rsid w:val="001E24C2"/>
    <w:rsid w:val="001E346B"/>
    <w:rsid w:val="001F0C1B"/>
    <w:rsid w:val="001F29BD"/>
    <w:rsid w:val="001F539F"/>
    <w:rsid w:val="001F563D"/>
    <w:rsid w:val="001F5755"/>
    <w:rsid w:val="00201906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1173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7040A"/>
    <w:rsid w:val="00271A95"/>
    <w:rsid w:val="00271F89"/>
    <w:rsid w:val="002778C3"/>
    <w:rsid w:val="002806A3"/>
    <w:rsid w:val="0029073C"/>
    <w:rsid w:val="00293044"/>
    <w:rsid w:val="00293664"/>
    <w:rsid w:val="00297C89"/>
    <w:rsid w:val="00297E65"/>
    <w:rsid w:val="002A1D5D"/>
    <w:rsid w:val="002A3B8D"/>
    <w:rsid w:val="002A6ABE"/>
    <w:rsid w:val="002B0A96"/>
    <w:rsid w:val="002B0CDD"/>
    <w:rsid w:val="002B277A"/>
    <w:rsid w:val="002B509A"/>
    <w:rsid w:val="002B6E1E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F0729"/>
    <w:rsid w:val="002F5095"/>
    <w:rsid w:val="002F6982"/>
    <w:rsid w:val="002F7B54"/>
    <w:rsid w:val="003009B5"/>
    <w:rsid w:val="00300B30"/>
    <w:rsid w:val="00301A2F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11B5"/>
    <w:rsid w:val="00363860"/>
    <w:rsid w:val="00363A9A"/>
    <w:rsid w:val="00364F7E"/>
    <w:rsid w:val="00372420"/>
    <w:rsid w:val="00372B0C"/>
    <w:rsid w:val="00385A44"/>
    <w:rsid w:val="00385A9C"/>
    <w:rsid w:val="00391671"/>
    <w:rsid w:val="003927FB"/>
    <w:rsid w:val="00394940"/>
    <w:rsid w:val="0039529A"/>
    <w:rsid w:val="003A02CF"/>
    <w:rsid w:val="003A4F3A"/>
    <w:rsid w:val="003B0990"/>
    <w:rsid w:val="003B0B68"/>
    <w:rsid w:val="003B1B79"/>
    <w:rsid w:val="003B4CC6"/>
    <w:rsid w:val="003B74F2"/>
    <w:rsid w:val="003C07F7"/>
    <w:rsid w:val="003C3A8E"/>
    <w:rsid w:val="003C3D67"/>
    <w:rsid w:val="003C71E2"/>
    <w:rsid w:val="003D4E43"/>
    <w:rsid w:val="003D5D10"/>
    <w:rsid w:val="003E0696"/>
    <w:rsid w:val="003E2A8B"/>
    <w:rsid w:val="003E4621"/>
    <w:rsid w:val="003E50DF"/>
    <w:rsid w:val="003E6BB7"/>
    <w:rsid w:val="003E7C2D"/>
    <w:rsid w:val="003F0CA9"/>
    <w:rsid w:val="003F3DFE"/>
    <w:rsid w:val="003F5F3E"/>
    <w:rsid w:val="003F66AF"/>
    <w:rsid w:val="003F69D9"/>
    <w:rsid w:val="00401643"/>
    <w:rsid w:val="00414D02"/>
    <w:rsid w:val="00414D4B"/>
    <w:rsid w:val="004151B7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63254"/>
    <w:rsid w:val="00473580"/>
    <w:rsid w:val="004744E8"/>
    <w:rsid w:val="00476EFB"/>
    <w:rsid w:val="00477995"/>
    <w:rsid w:val="00484D53"/>
    <w:rsid w:val="004906C0"/>
    <w:rsid w:val="00493687"/>
    <w:rsid w:val="004A01C7"/>
    <w:rsid w:val="004A2649"/>
    <w:rsid w:val="004A6635"/>
    <w:rsid w:val="004B08BB"/>
    <w:rsid w:val="004B2F57"/>
    <w:rsid w:val="004B49DD"/>
    <w:rsid w:val="004B503F"/>
    <w:rsid w:val="004B5E70"/>
    <w:rsid w:val="004B642D"/>
    <w:rsid w:val="004B6AD3"/>
    <w:rsid w:val="004C3833"/>
    <w:rsid w:val="004D2D2E"/>
    <w:rsid w:val="004D4E9B"/>
    <w:rsid w:val="004E097B"/>
    <w:rsid w:val="004E4A1A"/>
    <w:rsid w:val="004E6AC8"/>
    <w:rsid w:val="004F7E94"/>
    <w:rsid w:val="00500E47"/>
    <w:rsid w:val="005027D6"/>
    <w:rsid w:val="005042F6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5CB3"/>
    <w:rsid w:val="005768D2"/>
    <w:rsid w:val="00577377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DE2"/>
    <w:rsid w:val="00661E8F"/>
    <w:rsid w:val="00662ABE"/>
    <w:rsid w:val="00665430"/>
    <w:rsid w:val="0066736E"/>
    <w:rsid w:val="006778FD"/>
    <w:rsid w:val="006800E9"/>
    <w:rsid w:val="00680879"/>
    <w:rsid w:val="0068286E"/>
    <w:rsid w:val="006833CB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C00DE"/>
    <w:rsid w:val="006C0BD3"/>
    <w:rsid w:val="006D2E14"/>
    <w:rsid w:val="006D53A7"/>
    <w:rsid w:val="006D53BA"/>
    <w:rsid w:val="006D65E3"/>
    <w:rsid w:val="006D73A3"/>
    <w:rsid w:val="006E3887"/>
    <w:rsid w:val="006F1B9B"/>
    <w:rsid w:val="006F6F38"/>
    <w:rsid w:val="00700775"/>
    <w:rsid w:val="007024B7"/>
    <w:rsid w:val="00704D4C"/>
    <w:rsid w:val="00705D49"/>
    <w:rsid w:val="00710FED"/>
    <w:rsid w:val="00711D5D"/>
    <w:rsid w:val="007147F7"/>
    <w:rsid w:val="007157E3"/>
    <w:rsid w:val="007249E8"/>
    <w:rsid w:val="00735719"/>
    <w:rsid w:val="00740055"/>
    <w:rsid w:val="00741994"/>
    <w:rsid w:val="00743E94"/>
    <w:rsid w:val="007441A1"/>
    <w:rsid w:val="00747960"/>
    <w:rsid w:val="0075433D"/>
    <w:rsid w:val="0075776D"/>
    <w:rsid w:val="00762631"/>
    <w:rsid w:val="00763826"/>
    <w:rsid w:val="00767A78"/>
    <w:rsid w:val="00770D33"/>
    <w:rsid w:val="00777348"/>
    <w:rsid w:val="00777D84"/>
    <w:rsid w:val="00786066"/>
    <w:rsid w:val="00791AA9"/>
    <w:rsid w:val="00791E08"/>
    <w:rsid w:val="00791FC4"/>
    <w:rsid w:val="00795907"/>
    <w:rsid w:val="0079696A"/>
    <w:rsid w:val="00797725"/>
    <w:rsid w:val="007A0AE5"/>
    <w:rsid w:val="007A0C1F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7764"/>
    <w:rsid w:val="007E0FFC"/>
    <w:rsid w:val="007E57BA"/>
    <w:rsid w:val="007E627D"/>
    <w:rsid w:val="007E70CD"/>
    <w:rsid w:val="007F2282"/>
    <w:rsid w:val="007F66D6"/>
    <w:rsid w:val="007F681A"/>
    <w:rsid w:val="007F6A61"/>
    <w:rsid w:val="0080025A"/>
    <w:rsid w:val="00800D38"/>
    <w:rsid w:val="0080398A"/>
    <w:rsid w:val="00811B1C"/>
    <w:rsid w:val="00811E20"/>
    <w:rsid w:val="00812E3E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17C1"/>
    <w:rsid w:val="00874D62"/>
    <w:rsid w:val="00874FE2"/>
    <w:rsid w:val="0088036B"/>
    <w:rsid w:val="0088494E"/>
    <w:rsid w:val="00884F71"/>
    <w:rsid w:val="0088610B"/>
    <w:rsid w:val="00895876"/>
    <w:rsid w:val="00895AAD"/>
    <w:rsid w:val="008B08B9"/>
    <w:rsid w:val="008B15BC"/>
    <w:rsid w:val="008C1358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2E4D"/>
    <w:rsid w:val="00903A0D"/>
    <w:rsid w:val="00904013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12C8"/>
    <w:rsid w:val="0094358B"/>
    <w:rsid w:val="00943DC7"/>
    <w:rsid w:val="00947552"/>
    <w:rsid w:val="00952E53"/>
    <w:rsid w:val="00953F55"/>
    <w:rsid w:val="00956747"/>
    <w:rsid w:val="0096105C"/>
    <w:rsid w:val="00963D46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58E6"/>
    <w:rsid w:val="009C6ADC"/>
    <w:rsid w:val="009D0AC1"/>
    <w:rsid w:val="009D4B2A"/>
    <w:rsid w:val="009E065E"/>
    <w:rsid w:val="009F481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7F93"/>
    <w:rsid w:val="00A6008F"/>
    <w:rsid w:val="00A627D5"/>
    <w:rsid w:val="00A6518F"/>
    <w:rsid w:val="00A668C0"/>
    <w:rsid w:val="00A66ACC"/>
    <w:rsid w:val="00A70341"/>
    <w:rsid w:val="00A74B16"/>
    <w:rsid w:val="00A80570"/>
    <w:rsid w:val="00A81976"/>
    <w:rsid w:val="00A93CD8"/>
    <w:rsid w:val="00AA07FD"/>
    <w:rsid w:val="00AB3942"/>
    <w:rsid w:val="00AD2E31"/>
    <w:rsid w:val="00AE4DCB"/>
    <w:rsid w:val="00AE726C"/>
    <w:rsid w:val="00AF1CD5"/>
    <w:rsid w:val="00AF4B66"/>
    <w:rsid w:val="00B03EC4"/>
    <w:rsid w:val="00B056F6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604A"/>
    <w:rsid w:val="00B30C80"/>
    <w:rsid w:val="00B30D36"/>
    <w:rsid w:val="00B30F7A"/>
    <w:rsid w:val="00B33678"/>
    <w:rsid w:val="00B400FD"/>
    <w:rsid w:val="00B418DE"/>
    <w:rsid w:val="00B45F54"/>
    <w:rsid w:val="00B47FC9"/>
    <w:rsid w:val="00B5042C"/>
    <w:rsid w:val="00B53CCD"/>
    <w:rsid w:val="00B56958"/>
    <w:rsid w:val="00B6452A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335D"/>
    <w:rsid w:val="00C152D4"/>
    <w:rsid w:val="00C174BC"/>
    <w:rsid w:val="00C212C5"/>
    <w:rsid w:val="00C2413A"/>
    <w:rsid w:val="00C351A8"/>
    <w:rsid w:val="00C370ED"/>
    <w:rsid w:val="00C3783A"/>
    <w:rsid w:val="00C44E36"/>
    <w:rsid w:val="00C505B9"/>
    <w:rsid w:val="00C564AC"/>
    <w:rsid w:val="00C61C98"/>
    <w:rsid w:val="00C62367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7BC4"/>
    <w:rsid w:val="00CE3E8F"/>
    <w:rsid w:val="00CE788E"/>
    <w:rsid w:val="00CF0564"/>
    <w:rsid w:val="00CF0CBD"/>
    <w:rsid w:val="00D01B7D"/>
    <w:rsid w:val="00D03C81"/>
    <w:rsid w:val="00D03C83"/>
    <w:rsid w:val="00D04A24"/>
    <w:rsid w:val="00D102DA"/>
    <w:rsid w:val="00D1527B"/>
    <w:rsid w:val="00D166FA"/>
    <w:rsid w:val="00D22060"/>
    <w:rsid w:val="00D22929"/>
    <w:rsid w:val="00D240BF"/>
    <w:rsid w:val="00D329E6"/>
    <w:rsid w:val="00D32AD7"/>
    <w:rsid w:val="00D358CE"/>
    <w:rsid w:val="00D35F73"/>
    <w:rsid w:val="00D377E6"/>
    <w:rsid w:val="00D4093B"/>
    <w:rsid w:val="00D40FA8"/>
    <w:rsid w:val="00D44183"/>
    <w:rsid w:val="00D44A90"/>
    <w:rsid w:val="00D45619"/>
    <w:rsid w:val="00D5148E"/>
    <w:rsid w:val="00D523CF"/>
    <w:rsid w:val="00D54C85"/>
    <w:rsid w:val="00D55BBF"/>
    <w:rsid w:val="00D564A2"/>
    <w:rsid w:val="00D622BA"/>
    <w:rsid w:val="00D67308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B0FC0"/>
    <w:rsid w:val="00DB3723"/>
    <w:rsid w:val="00DB7E45"/>
    <w:rsid w:val="00DC09ED"/>
    <w:rsid w:val="00DC1F60"/>
    <w:rsid w:val="00DC282A"/>
    <w:rsid w:val="00DC7BB1"/>
    <w:rsid w:val="00DC7D2C"/>
    <w:rsid w:val="00DE2E27"/>
    <w:rsid w:val="00DE3D00"/>
    <w:rsid w:val="00DE6491"/>
    <w:rsid w:val="00DF311A"/>
    <w:rsid w:val="00DF50B8"/>
    <w:rsid w:val="00DF6D95"/>
    <w:rsid w:val="00E00273"/>
    <w:rsid w:val="00E039EC"/>
    <w:rsid w:val="00E11D9D"/>
    <w:rsid w:val="00E13B94"/>
    <w:rsid w:val="00E14242"/>
    <w:rsid w:val="00E25555"/>
    <w:rsid w:val="00E27A5A"/>
    <w:rsid w:val="00E32FE8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75ED1"/>
    <w:rsid w:val="00E85FB5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53CF"/>
    <w:rsid w:val="00EB6AF4"/>
    <w:rsid w:val="00EC1F58"/>
    <w:rsid w:val="00EC495E"/>
    <w:rsid w:val="00EC4DA4"/>
    <w:rsid w:val="00ED19EF"/>
    <w:rsid w:val="00ED1AA3"/>
    <w:rsid w:val="00ED2405"/>
    <w:rsid w:val="00ED3124"/>
    <w:rsid w:val="00ED6168"/>
    <w:rsid w:val="00EE0DF1"/>
    <w:rsid w:val="00EE198B"/>
    <w:rsid w:val="00EE1F0B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363F"/>
    <w:rsid w:val="00F037D7"/>
    <w:rsid w:val="00F04D7F"/>
    <w:rsid w:val="00F21417"/>
    <w:rsid w:val="00F21CCD"/>
    <w:rsid w:val="00F24469"/>
    <w:rsid w:val="00F4662E"/>
    <w:rsid w:val="00F54D9E"/>
    <w:rsid w:val="00F607FB"/>
    <w:rsid w:val="00F6312B"/>
    <w:rsid w:val="00F760C8"/>
    <w:rsid w:val="00F81349"/>
    <w:rsid w:val="00F82451"/>
    <w:rsid w:val="00F83B44"/>
    <w:rsid w:val="00F84825"/>
    <w:rsid w:val="00F854DD"/>
    <w:rsid w:val="00F8606B"/>
    <w:rsid w:val="00F87CD6"/>
    <w:rsid w:val="00F90243"/>
    <w:rsid w:val="00F9449D"/>
    <w:rsid w:val="00F951C0"/>
    <w:rsid w:val="00F95580"/>
    <w:rsid w:val="00FA0F43"/>
    <w:rsid w:val="00FA4179"/>
    <w:rsid w:val="00FA4E29"/>
    <w:rsid w:val="00FB412B"/>
    <w:rsid w:val="00FB69C4"/>
    <w:rsid w:val="00FC09C3"/>
    <w:rsid w:val="00FC4998"/>
    <w:rsid w:val="00FC55D9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ks.ru/wps/wcm/connect/rosstat_main/rosstat/ru/statistics/publications/catalog/doc_1140086922125" TargetMode="External"/><Relationship Id="rId18" Type="http://schemas.openxmlformats.org/officeDocument/2006/relationships/hyperlink" Target="https://news.yandex.ru/quotes/100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cbr.ru/statistics/UDStat.aspx?TblID=4-3&amp;pid=ipoteka&amp;sid=ITM_176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UDStat.aspx?Month=01&amp;Year=2018&amp;TblID=302-02M" TargetMode="External"/><Relationship Id="rId20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program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/statistics/?PrtId=sor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tatriel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c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8462-642D-4715-97A0-37A7C0A6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14</cp:revision>
  <cp:lastPrinted>2017-10-04T07:33:00Z</cp:lastPrinted>
  <dcterms:created xsi:type="dcterms:W3CDTF">2018-03-18T14:33:00Z</dcterms:created>
  <dcterms:modified xsi:type="dcterms:W3CDTF">2018-03-18T18:35:00Z</dcterms:modified>
</cp:coreProperties>
</file>