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8F" w:rsidRDefault="00A6008F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sz w:val="20"/>
          <w:szCs w:val="20"/>
        </w:rPr>
      </w:pPr>
    </w:p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A6518F" w:rsidRDefault="006D53BA" w:rsidP="00A6518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десятилетия </w:t>
      </w:r>
      <w:r w:rsidR="00C1335D">
        <w:rPr>
          <w:rFonts w:ascii="Arial" w:hAnsi="Arial" w:cs="Arial"/>
          <w:sz w:val="20"/>
          <w:szCs w:val="20"/>
        </w:rPr>
        <w:t xml:space="preserve">(1990 - 1999 гг.) </w:t>
      </w:r>
      <w:r w:rsidR="0075433D">
        <w:rPr>
          <w:rFonts w:ascii="Arial" w:hAnsi="Arial" w:cs="Arial"/>
          <w:sz w:val="20"/>
          <w:szCs w:val="20"/>
        </w:rPr>
        <w:t>деградации</w:t>
      </w:r>
      <w:r w:rsidR="009274F2">
        <w:rPr>
          <w:rFonts w:ascii="Arial" w:hAnsi="Arial" w:cs="Arial"/>
          <w:sz w:val="20"/>
          <w:szCs w:val="20"/>
        </w:rPr>
        <w:t xml:space="preserve"> </w:t>
      </w:r>
      <w:r w:rsidR="00C1335D">
        <w:rPr>
          <w:rFonts w:ascii="Arial" w:hAnsi="Arial" w:cs="Arial"/>
          <w:sz w:val="20"/>
          <w:szCs w:val="20"/>
        </w:rPr>
        <w:t>во всех сферах общественно-экономической жизни</w:t>
      </w:r>
      <w:r w:rsidR="009274F2">
        <w:rPr>
          <w:rFonts w:ascii="Arial" w:hAnsi="Arial" w:cs="Arial"/>
          <w:sz w:val="20"/>
          <w:szCs w:val="20"/>
        </w:rPr>
        <w:t>, начиная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9274F2">
        <w:rPr>
          <w:rFonts w:ascii="Arial" w:hAnsi="Arial" w:cs="Arial"/>
          <w:sz w:val="20"/>
          <w:szCs w:val="20"/>
        </w:rPr>
        <w:t>с 2000 года,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010326">
        <w:rPr>
          <w:rFonts w:ascii="Arial" w:hAnsi="Arial" w:cs="Arial"/>
          <w:sz w:val="20"/>
          <w:szCs w:val="20"/>
        </w:rPr>
        <w:t xml:space="preserve">за 15 лет </w:t>
      </w:r>
      <w:r w:rsidR="00342426">
        <w:rPr>
          <w:rFonts w:ascii="Arial" w:hAnsi="Arial" w:cs="Arial"/>
          <w:sz w:val="20"/>
          <w:szCs w:val="20"/>
        </w:rPr>
        <w:t xml:space="preserve">Россия </w:t>
      </w:r>
      <w:r w:rsidR="00D377E6">
        <w:rPr>
          <w:rFonts w:ascii="Arial" w:hAnsi="Arial" w:cs="Arial"/>
          <w:sz w:val="20"/>
          <w:szCs w:val="20"/>
        </w:rPr>
        <w:t>укреп</w:t>
      </w:r>
      <w:r w:rsidR="009274F2">
        <w:rPr>
          <w:rFonts w:ascii="Arial" w:hAnsi="Arial" w:cs="Arial"/>
          <w:sz w:val="20"/>
          <w:szCs w:val="20"/>
        </w:rPr>
        <w:t>ила</w:t>
      </w:r>
      <w:r w:rsidR="00D377E6">
        <w:rPr>
          <w:rFonts w:ascii="Arial" w:hAnsi="Arial" w:cs="Arial"/>
          <w:sz w:val="20"/>
          <w:szCs w:val="20"/>
        </w:rPr>
        <w:t xml:space="preserve"> государств</w:t>
      </w:r>
      <w:r w:rsidR="009274F2">
        <w:rPr>
          <w:rFonts w:ascii="Arial" w:hAnsi="Arial" w:cs="Arial"/>
          <w:sz w:val="20"/>
          <w:szCs w:val="20"/>
        </w:rPr>
        <w:t>енную структуру</w:t>
      </w:r>
      <w:r>
        <w:rPr>
          <w:rFonts w:ascii="Arial" w:hAnsi="Arial" w:cs="Arial"/>
          <w:sz w:val="20"/>
          <w:szCs w:val="20"/>
        </w:rPr>
        <w:t xml:space="preserve">, </w:t>
      </w:r>
      <w:r w:rsidR="00D377E6">
        <w:rPr>
          <w:rFonts w:ascii="Arial" w:hAnsi="Arial" w:cs="Arial"/>
          <w:sz w:val="20"/>
          <w:szCs w:val="20"/>
        </w:rPr>
        <w:t>стабилизировала экономику</w:t>
      </w:r>
      <w:r>
        <w:rPr>
          <w:rFonts w:ascii="Arial" w:hAnsi="Arial" w:cs="Arial"/>
          <w:sz w:val="20"/>
          <w:szCs w:val="20"/>
        </w:rPr>
        <w:t xml:space="preserve"> и финансы</w:t>
      </w:r>
      <w:r w:rsidR="00D377E6">
        <w:rPr>
          <w:rFonts w:ascii="Arial" w:hAnsi="Arial" w:cs="Arial"/>
          <w:sz w:val="20"/>
          <w:szCs w:val="20"/>
        </w:rPr>
        <w:t xml:space="preserve">, </w:t>
      </w:r>
      <w:r w:rsidR="002C712B">
        <w:rPr>
          <w:rFonts w:ascii="Arial" w:hAnsi="Arial" w:cs="Arial"/>
          <w:sz w:val="20"/>
          <w:szCs w:val="20"/>
        </w:rPr>
        <w:t>реформировала</w:t>
      </w:r>
      <w:r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социальной помощи), </w:t>
      </w:r>
      <w:r w:rsidR="00090EC7">
        <w:rPr>
          <w:rFonts w:ascii="Arial" w:hAnsi="Arial" w:cs="Arial"/>
          <w:sz w:val="20"/>
          <w:szCs w:val="20"/>
        </w:rPr>
        <w:t>улучшил</w:t>
      </w:r>
      <w:r w:rsidR="00C70BC8">
        <w:rPr>
          <w:rFonts w:ascii="Arial" w:hAnsi="Arial" w:cs="Arial"/>
          <w:sz w:val="20"/>
          <w:szCs w:val="20"/>
        </w:rPr>
        <w:t>а</w:t>
      </w:r>
      <w:r w:rsidR="00090EC7">
        <w:rPr>
          <w:rFonts w:ascii="Arial" w:hAnsi="Arial" w:cs="Arial"/>
          <w:sz w:val="20"/>
          <w:szCs w:val="20"/>
        </w:rPr>
        <w:t xml:space="preserve"> социальное положение населения</w:t>
      </w:r>
      <w:r w:rsidR="002C712B">
        <w:rPr>
          <w:rFonts w:ascii="Arial" w:hAnsi="Arial" w:cs="Arial"/>
          <w:sz w:val="20"/>
          <w:szCs w:val="20"/>
        </w:rPr>
        <w:t>,</w:t>
      </w:r>
      <w:r w:rsidRPr="006D53BA">
        <w:rPr>
          <w:rFonts w:ascii="Arial" w:hAnsi="Arial" w:cs="Arial"/>
          <w:sz w:val="20"/>
          <w:szCs w:val="20"/>
        </w:rPr>
        <w:t xml:space="preserve"> </w:t>
      </w:r>
      <w:r w:rsidR="00EC4DA4">
        <w:rPr>
          <w:rFonts w:ascii="Arial" w:hAnsi="Arial" w:cs="Arial"/>
          <w:sz w:val="20"/>
          <w:szCs w:val="20"/>
        </w:rPr>
        <w:t>укрепила обороноспособность</w:t>
      </w:r>
      <w:r w:rsidR="00A6518F">
        <w:rPr>
          <w:rFonts w:ascii="Arial" w:hAnsi="Arial" w:cs="Arial"/>
          <w:sz w:val="20"/>
          <w:szCs w:val="20"/>
        </w:rPr>
        <w:t xml:space="preserve">. </w:t>
      </w:r>
    </w:p>
    <w:p w:rsidR="00A6518F" w:rsidRPr="00B75B95" w:rsidRDefault="00A6518F" w:rsidP="00B75B9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результате общеэкономического роста в этот период возобновился </w:t>
      </w:r>
      <w:r w:rsidR="00B75B95">
        <w:rPr>
          <w:rFonts w:ascii="Arial" w:hAnsi="Arial" w:cs="Arial"/>
          <w:sz w:val="20"/>
          <w:szCs w:val="20"/>
        </w:rPr>
        <w:t xml:space="preserve">рост </w:t>
      </w:r>
      <w:r>
        <w:rPr>
          <w:rFonts w:ascii="Arial" w:hAnsi="Arial" w:cs="Arial"/>
          <w:sz w:val="20"/>
          <w:szCs w:val="20"/>
        </w:rPr>
        <w:t>ввод</w:t>
      </w:r>
      <w:r w:rsidR="00B75B95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в действие основных фондов (в % к 1990 году в сопоставимых ценах):</w:t>
      </w:r>
      <w:r w:rsidR="00C70BC8">
        <w:rPr>
          <w:rFonts w:ascii="Arial" w:hAnsi="Arial" w:cs="Arial"/>
          <w:sz w:val="20"/>
          <w:szCs w:val="20"/>
        </w:rPr>
        <w:t xml:space="preserve"> </w:t>
      </w:r>
    </w:p>
    <w:p w:rsidR="00A6518F" w:rsidRDefault="00A6518F" w:rsidP="002241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6081FB5" wp14:editId="671F4847">
            <wp:extent cx="5848350" cy="2105710"/>
            <wp:effectExtent l="0" t="0" r="0" b="8890"/>
            <wp:docPr id="1" name="Рисунок 1" descr="http://www.gks.ru/free_doc/new_site/business/osnfond/VV_graf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free_doc/new_site/business/osnfond/VV_graf.files/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4" b="16706"/>
                    <a:stretch/>
                  </pic:blipFill>
                  <pic:spPr bwMode="auto">
                    <a:xfrm>
                      <a:off x="0" y="0"/>
                      <a:ext cx="5877360" cy="211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0CD" w:rsidRDefault="00297E65" w:rsidP="00B75B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Восстановилось обнов</w:t>
      </w:r>
      <w:r w:rsidR="00567FC1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ение</w:t>
      </w:r>
      <w:r w:rsidR="00567FC1">
        <w:rPr>
          <w:rFonts w:ascii="Arial" w:hAnsi="Arial" w:cs="Arial"/>
          <w:sz w:val="20"/>
          <w:szCs w:val="20"/>
        </w:rPr>
        <w:t xml:space="preserve"> основны</w:t>
      </w:r>
      <w:r>
        <w:rPr>
          <w:rFonts w:ascii="Arial" w:hAnsi="Arial" w:cs="Arial"/>
          <w:sz w:val="20"/>
          <w:szCs w:val="20"/>
        </w:rPr>
        <w:t>х</w:t>
      </w:r>
      <w:r w:rsidR="00567FC1">
        <w:rPr>
          <w:rFonts w:ascii="Arial" w:hAnsi="Arial" w:cs="Arial"/>
          <w:sz w:val="20"/>
          <w:szCs w:val="20"/>
        </w:rPr>
        <w:t xml:space="preserve"> фонд</w:t>
      </w:r>
      <w:r>
        <w:rPr>
          <w:rFonts w:ascii="Arial" w:hAnsi="Arial" w:cs="Arial"/>
          <w:sz w:val="20"/>
          <w:szCs w:val="20"/>
        </w:rPr>
        <w:t>ов</w:t>
      </w:r>
      <w:r w:rsidR="00567FC1">
        <w:rPr>
          <w:rFonts w:ascii="Arial" w:hAnsi="Arial" w:cs="Arial"/>
          <w:sz w:val="20"/>
          <w:szCs w:val="20"/>
        </w:rPr>
        <w:t xml:space="preserve"> предприятий и организаций: </w:t>
      </w:r>
    </w:p>
    <w:p w:rsidR="00567FC1" w:rsidRDefault="00B75B95" w:rsidP="007E70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 </w:t>
      </w:r>
      <w:r w:rsidR="00567FC1">
        <w:rPr>
          <w:rFonts w:ascii="Arial" w:hAnsi="Arial" w:cs="Arial"/>
          <w:sz w:val="20"/>
          <w:szCs w:val="20"/>
        </w:rPr>
        <w:t>производственны</w:t>
      </w:r>
      <w:r w:rsidR="00297E65">
        <w:rPr>
          <w:rFonts w:ascii="Arial" w:hAnsi="Arial" w:cs="Arial"/>
          <w:sz w:val="20"/>
          <w:szCs w:val="20"/>
        </w:rPr>
        <w:t>х</w:t>
      </w:r>
      <w:r w:rsidR="00567FC1">
        <w:rPr>
          <w:rFonts w:ascii="Arial" w:hAnsi="Arial" w:cs="Arial"/>
          <w:sz w:val="20"/>
          <w:szCs w:val="20"/>
        </w:rPr>
        <w:t xml:space="preserve"> здан</w:t>
      </w:r>
      <w:r w:rsidR="00297E65">
        <w:rPr>
          <w:rFonts w:ascii="Arial" w:hAnsi="Arial" w:cs="Arial"/>
          <w:sz w:val="20"/>
          <w:szCs w:val="20"/>
        </w:rPr>
        <w:t>ий</w:t>
      </w:r>
      <w:r w:rsidR="00567FC1">
        <w:rPr>
          <w:rFonts w:ascii="Arial" w:hAnsi="Arial" w:cs="Arial"/>
          <w:sz w:val="20"/>
          <w:szCs w:val="20"/>
        </w:rPr>
        <w:t xml:space="preserve"> и сооружени</w:t>
      </w:r>
      <w:r w:rsidR="00297E65">
        <w:rPr>
          <w:rFonts w:ascii="Arial" w:hAnsi="Arial" w:cs="Arial"/>
          <w:sz w:val="20"/>
          <w:szCs w:val="20"/>
        </w:rPr>
        <w:t>й</w:t>
      </w:r>
      <w:r w:rsidR="00567FC1">
        <w:rPr>
          <w:rFonts w:ascii="Arial" w:hAnsi="Arial" w:cs="Arial"/>
          <w:sz w:val="20"/>
          <w:szCs w:val="20"/>
        </w:rPr>
        <w:t>, парк</w:t>
      </w:r>
      <w:r w:rsidR="00297E65">
        <w:rPr>
          <w:rFonts w:ascii="Arial" w:hAnsi="Arial" w:cs="Arial"/>
          <w:sz w:val="20"/>
          <w:szCs w:val="20"/>
        </w:rPr>
        <w:t>а</w:t>
      </w:r>
      <w:r w:rsidR="00567FC1">
        <w:rPr>
          <w:rFonts w:ascii="Arial" w:hAnsi="Arial" w:cs="Arial"/>
          <w:sz w:val="20"/>
          <w:szCs w:val="20"/>
        </w:rPr>
        <w:t xml:space="preserve"> оборудования</w:t>
      </w:r>
      <w:r w:rsidR="00EC4DA4">
        <w:rPr>
          <w:rFonts w:ascii="Arial" w:hAnsi="Arial" w:cs="Arial"/>
          <w:sz w:val="20"/>
          <w:szCs w:val="20"/>
        </w:rPr>
        <w:t xml:space="preserve"> и техники</w:t>
      </w:r>
      <w:r w:rsidR="003B0990">
        <w:rPr>
          <w:rFonts w:ascii="Arial" w:hAnsi="Arial" w:cs="Arial"/>
          <w:sz w:val="20"/>
          <w:szCs w:val="20"/>
        </w:rPr>
        <w:t>:</w:t>
      </w:r>
      <w:r w:rsidR="00567FC1">
        <w:rPr>
          <w:rFonts w:ascii="Arial" w:hAnsi="Arial" w:cs="Arial"/>
          <w:sz w:val="20"/>
          <w:szCs w:val="20"/>
        </w:rPr>
        <w:t xml:space="preserve"> </w:t>
      </w:r>
      <w:r w:rsidR="003B0990">
        <w:rPr>
          <w:rFonts w:ascii="Arial" w:hAnsi="Arial" w:cs="Arial"/>
          <w:sz w:val="20"/>
          <w:szCs w:val="20"/>
        </w:rPr>
        <w:t xml:space="preserve"> </w:t>
      </w:r>
    </w:p>
    <w:p w:rsidR="00342426" w:rsidRDefault="00224140" w:rsidP="0022414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0" allowOverlap="0" wp14:anchorId="2077D43F" wp14:editId="3016480F">
            <wp:simplePos x="0" y="0"/>
            <wp:positionH relativeFrom="margin">
              <wp:align>left</wp:align>
            </wp:positionH>
            <wp:positionV relativeFrom="paragraph">
              <wp:posOffset>3774440</wp:posOffset>
            </wp:positionV>
            <wp:extent cx="5565775" cy="2112010"/>
            <wp:effectExtent l="0" t="0" r="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/>
                    <a:stretch/>
                  </pic:blipFill>
                  <pic:spPr bwMode="auto">
                    <a:xfrm>
                      <a:off x="0" y="0"/>
                      <a:ext cx="556577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8F"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1" layoutInCell="0" allowOverlap="0" wp14:anchorId="05728E7F" wp14:editId="16D160E7">
            <wp:simplePos x="0" y="0"/>
            <wp:positionH relativeFrom="column">
              <wp:posOffset>226060</wp:posOffset>
            </wp:positionH>
            <wp:positionV relativeFrom="paragraph">
              <wp:posOffset>21590</wp:posOffset>
            </wp:positionV>
            <wp:extent cx="5724525" cy="3458210"/>
            <wp:effectExtent l="0" t="0" r="9525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26">
        <w:rPr>
          <w:rFonts w:ascii="Arial" w:hAnsi="Arial" w:cs="Arial"/>
          <w:sz w:val="20"/>
          <w:szCs w:val="20"/>
        </w:rPr>
        <w:t xml:space="preserve">  </w:t>
      </w:r>
      <w:r w:rsidR="00B75B95">
        <w:rPr>
          <w:rFonts w:ascii="Arial" w:hAnsi="Arial" w:cs="Arial"/>
          <w:sz w:val="20"/>
          <w:szCs w:val="20"/>
        </w:rPr>
        <w:t xml:space="preserve">- </w:t>
      </w:r>
      <w:r w:rsidR="00A6008F">
        <w:rPr>
          <w:rFonts w:ascii="Arial" w:hAnsi="Arial" w:cs="Arial"/>
          <w:sz w:val="20"/>
          <w:szCs w:val="20"/>
        </w:rPr>
        <w:t>з</w:t>
      </w:r>
      <w:r w:rsidR="003B0990">
        <w:rPr>
          <w:rFonts w:ascii="Arial" w:hAnsi="Arial" w:cs="Arial"/>
          <w:sz w:val="20"/>
          <w:szCs w:val="20"/>
        </w:rPr>
        <w:t>начительными объёмами росло жилищное строительство:</w:t>
      </w:r>
      <w:r w:rsidR="00342426">
        <w:rPr>
          <w:rFonts w:ascii="Arial" w:hAnsi="Arial" w:cs="Arial"/>
          <w:sz w:val="20"/>
          <w:szCs w:val="20"/>
        </w:rPr>
        <w:t xml:space="preserve"> </w:t>
      </w:r>
    </w:p>
    <w:p w:rsidR="00231173" w:rsidRDefault="00B75B95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t xml:space="preserve"> </w:t>
      </w:r>
      <w:r w:rsidR="007E70CD">
        <w:rPr>
          <w:rFonts w:ascii="Arial" w:hAnsi="Arial" w:cs="Arial"/>
          <w:sz w:val="20"/>
          <w:szCs w:val="20"/>
        </w:rPr>
        <w:t>Такое</w:t>
      </w:r>
      <w:r w:rsidR="00D22929">
        <w:rPr>
          <w:rFonts w:ascii="Arial" w:hAnsi="Arial" w:cs="Arial"/>
          <w:sz w:val="20"/>
          <w:szCs w:val="20"/>
        </w:rPr>
        <w:t xml:space="preserve"> развитие и</w:t>
      </w:r>
      <w:r w:rsidR="007E70CD">
        <w:rPr>
          <w:rFonts w:ascii="Arial" w:hAnsi="Arial" w:cs="Arial"/>
          <w:sz w:val="20"/>
          <w:szCs w:val="20"/>
        </w:rPr>
        <w:t xml:space="preserve"> усиление </w:t>
      </w:r>
      <w:r w:rsidR="00D22929">
        <w:rPr>
          <w:rFonts w:ascii="Arial" w:hAnsi="Arial" w:cs="Arial"/>
          <w:sz w:val="20"/>
          <w:szCs w:val="20"/>
        </w:rPr>
        <w:t xml:space="preserve">России </w:t>
      </w:r>
      <w:r w:rsidR="00DB3723">
        <w:rPr>
          <w:rFonts w:ascii="Arial" w:hAnsi="Arial" w:cs="Arial"/>
          <w:sz w:val="20"/>
          <w:szCs w:val="20"/>
        </w:rPr>
        <w:t>наруш</w:t>
      </w:r>
      <w:r w:rsidR="00D45619">
        <w:rPr>
          <w:rFonts w:ascii="Arial" w:hAnsi="Arial" w:cs="Arial"/>
          <w:sz w:val="20"/>
          <w:szCs w:val="20"/>
        </w:rPr>
        <w:t>ило</w:t>
      </w:r>
      <w:r w:rsidR="00DB3723">
        <w:rPr>
          <w:rFonts w:ascii="Arial" w:hAnsi="Arial" w:cs="Arial"/>
          <w:sz w:val="20"/>
          <w:szCs w:val="20"/>
        </w:rPr>
        <w:t xml:space="preserve"> иерархический </w:t>
      </w:r>
      <w:r w:rsidR="00D22929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>
        <w:rPr>
          <w:rFonts w:ascii="Arial" w:hAnsi="Arial" w:cs="Arial"/>
          <w:sz w:val="20"/>
          <w:szCs w:val="20"/>
        </w:rPr>
        <w:t>США</w:t>
      </w:r>
      <w:r w:rsidR="00297E65">
        <w:rPr>
          <w:rFonts w:ascii="Arial" w:hAnsi="Arial" w:cs="Arial"/>
          <w:sz w:val="20"/>
          <w:szCs w:val="20"/>
        </w:rPr>
        <w:t xml:space="preserve"> после падения СССР</w:t>
      </w:r>
      <w:r w:rsidR="00DB3723">
        <w:rPr>
          <w:rFonts w:ascii="Arial" w:hAnsi="Arial" w:cs="Arial"/>
          <w:sz w:val="20"/>
          <w:szCs w:val="20"/>
        </w:rPr>
        <w:t>.</w:t>
      </w:r>
      <w:r w:rsidR="00D22929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>По</w:t>
      </w:r>
      <w:r w:rsidR="00DB3723">
        <w:rPr>
          <w:rFonts w:ascii="Arial" w:hAnsi="Arial" w:cs="Arial"/>
          <w:sz w:val="20"/>
          <w:szCs w:val="20"/>
        </w:rPr>
        <w:t xml:space="preserve">этому сегодня </w:t>
      </w:r>
      <w:r w:rsidR="00342426">
        <w:rPr>
          <w:rFonts w:ascii="Arial" w:hAnsi="Arial" w:cs="Arial"/>
          <w:sz w:val="20"/>
          <w:szCs w:val="20"/>
        </w:rPr>
        <w:t xml:space="preserve">в международных отношениях сложилось и </w:t>
      </w:r>
      <w:r>
        <w:rPr>
          <w:rFonts w:ascii="Arial" w:hAnsi="Arial" w:cs="Arial"/>
          <w:sz w:val="20"/>
          <w:szCs w:val="20"/>
        </w:rPr>
        <w:t>возрастает</w:t>
      </w:r>
      <w:r w:rsidR="00342426">
        <w:rPr>
          <w:rFonts w:ascii="Arial" w:hAnsi="Arial" w:cs="Arial"/>
          <w:sz w:val="20"/>
          <w:szCs w:val="20"/>
        </w:rPr>
        <w:t xml:space="preserve"> экономическое и политическое противостояние между </w:t>
      </w:r>
      <w:r w:rsidR="00297E65">
        <w:rPr>
          <w:rFonts w:ascii="Arial" w:hAnsi="Arial" w:cs="Arial"/>
          <w:sz w:val="20"/>
          <w:szCs w:val="20"/>
        </w:rPr>
        <w:t>странами-</w:t>
      </w:r>
      <w:r w:rsidR="00822178">
        <w:rPr>
          <w:rFonts w:ascii="Arial" w:hAnsi="Arial" w:cs="Arial"/>
          <w:sz w:val="20"/>
          <w:szCs w:val="20"/>
        </w:rPr>
        <w:t>лидерами</w:t>
      </w:r>
      <w:r w:rsidR="00342426">
        <w:rPr>
          <w:rFonts w:ascii="Arial" w:hAnsi="Arial" w:cs="Arial"/>
          <w:sz w:val="20"/>
          <w:szCs w:val="20"/>
        </w:rPr>
        <w:t xml:space="preserve"> Запада (США, </w:t>
      </w:r>
      <w:r w:rsidR="00DB3723">
        <w:rPr>
          <w:rFonts w:ascii="Arial" w:hAnsi="Arial" w:cs="Arial"/>
          <w:sz w:val="20"/>
          <w:szCs w:val="20"/>
        </w:rPr>
        <w:t xml:space="preserve">Великобритания, </w:t>
      </w:r>
      <w:r w:rsidR="00342426">
        <w:rPr>
          <w:rFonts w:ascii="Arial" w:hAnsi="Arial" w:cs="Arial"/>
          <w:sz w:val="20"/>
          <w:szCs w:val="20"/>
        </w:rPr>
        <w:t>Канада,</w:t>
      </w:r>
      <w:r w:rsidR="00822178">
        <w:rPr>
          <w:rFonts w:ascii="Arial" w:hAnsi="Arial" w:cs="Arial"/>
          <w:sz w:val="20"/>
          <w:szCs w:val="20"/>
        </w:rPr>
        <w:t xml:space="preserve"> Германия</w:t>
      </w:r>
      <w:r w:rsidR="00797725">
        <w:rPr>
          <w:rFonts w:ascii="Arial" w:hAnsi="Arial" w:cs="Arial"/>
          <w:sz w:val="20"/>
          <w:szCs w:val="20"/>
        </w:rPr>
        <w:t>,</w:t>
      </w:r>
      <w:r w:rsidR="00822178">
        <w:rPr>
          <w:rFonts w:ascii="Arial" w:hAnsi="Arial" w:cs="Arial"/>
          <w:sz w:val="20"/>
          <w:szCs w:val="20"/>
        </w:rPr>
        <w:t xml:space="preserve"> Франция</w:t>
      </w:r>
      <w:r w:rsidR="00342426">
        <w:rPr>
          <w:rFonts w:ascii="Arial" w:hAnsi="Arial" w:cs="Arial"/>
          <w:sz w:val="20"/>
          <w:szCs w:val="20"/>
        </w:rPr>
        <w:t>) и Россией, поддерживаемой Китаем и некоторыми другими странами Азии и</w:t>
      </w:r>
      <w:r w:rsidR="00E25555">
        <w:rPr>
          <w:rFonts w:ascii="Arial" w:hAnsi="Arial" w:cs="Arial"/>
          <w:sz w:val="20"/>
          <w:szCs w:val="20"/>
        </w:rPr>
        <w:t xml:space="preserve"> Латинской Америки. Это</w:t>
      </w:r>
      <w:r w:rsidR="00342426">
        <w:rPr>
          <w:rFonts w:ascii="Arial" w:hAnsi="Arial" w:cs="Arial"/>
          <w:sz w:val="20"/>
          <w:szCs w:val="20"/>
        </w:rPr>
        <w:t xml:space="preserve"> остро проявляется в военных конфликтах на Украине и Ближнем Востоке, в размещении военных баз НАТО и средств ПВО в ближайших </w:t>
      </w:r>
      <w:r w:rsidR="00D358CE">
        <w:rPr>
          <w:rFonts w:ascii="Arial" w:hAnsi="Arial" w:cs="Arial"/>
          <w:sz w:val="20"/>
          <w:szCs w:val="20"/>
        </w:rPr>
        <w:t xml:space="preserve">и приграничных </w:t>
      </w:r>
      <w:r w:rsidR="00342426">
        <w:rPr>
          <w:rFonts w:ascii="Arial" w:hAnsi="Arial" w:cs="Arial"/>
          <w:sz w:val="20"/>
          <w:szCs w:val="20"/>
        </w:rPr>
        <w:t xml:space="preserve">к России странах, в санкциях против российских компаний, политических и общественных деятелей, в многочисленных попытках Запада </w:t>
      </w:r>
      <w:r w:rsidR="00575CB3">
        <w:rPr>
          <w:rFonts w:ascii="Arial" w:hAnsi="Arial" w:cs="Arial"/>
          <w:sz w:val="20"/>
          <w:szCs w:val="20"/>
        </w:rPr>
        <w:t xml:space="preserve">дискредитации и изоляции России </w:t>
      </w:r>
      <w:r w:rsidR="00342426"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>
        <w:rPr>
          <w:rFonts w:ascii="Arial" w:hAnsi="Arial" w:cs="Arial"/>
          <w:sz w:val="20"/>
          <w:szCs w:val="20"/>
        </w:rPr>
        <w:t>международные организации</w:t>
      </w:r>
      <w:r w:rsidR="007A0AE5">
        <w:rPr>
          <w:rFonts w:ascii="Arial" w:hAnsi="Arial" w:cs="Arial"/>
          <w:sz w:val="20"/>
          <w:szCs w:val="20"/>
        </w:rPr>
        <w:t>, в том числе спортивные,</w:t>
      </w:r>
      <w:r w:rsidR="0088494E">
        <w:rPr>
          <w:rFonts w:ascii="Arial" w:hAnsi="Arial" w:cs="Arial"/>
          <w:sz w:val="20"/>
          <w:szCs w:val="20"/>
        </w:rPr>
        <w:t xml:space="preserve"> и </w:t>
      </w:r>
      <w:r w:rsidR="00342426">
        <w:rPr>
          <w:rFonts w:ascii="Arial" w:hAnsi="Arial" w:cs="Arial"/>
          <w:sz w:val="20"/>
          <w:szCs w:val="20"/>
        </w:rPr>
        <w:t>СМ</w:t>
      </w:r>
      <w:r w:rsidR="007A0AE5">
        <w:rPr>
          <w:rFonts w:ascii="Arial" w:hAnsi="Arial" w:cs="Arial"/>
          <w:sz w:val="20"/>
          <w:szCs w:val="20"/>
        </w:rPr>
        <w:t>И</w:t>
      </w:r>
      <w:r w:rsidR="00342426">
        <w:rPr>
          <w:rFonts w:ascii="Arial" w:hAnsi="Arial" w:cs="Arial"/>
          <w:sz w:val="20"/>
          <w:szCs w:val="20"/>
        </w:rPr>
        <w:t>.</w:t>
      </w:r>
      <w:r w:rsidR="00231173">
        <w:rPr>
          <w:rFonts w:ascii="Arial" w:hAnsi="Arial" w:cs="Arial"/>
          <w:sz w:val="20"/>
          <w:szCs w:val="20"/>
        </w:rPr>
        <w:t xml:space="preserve"> </w:t>
      </w:r>
      <w:r w:rsidR="00EF192D">
        <w:rPr>
          <w:rFonts w:ascii="Arial" w:hAnsi="Arial" w:cs="Arial"/>
          <w:sz w:val="20"/>
          <w:szCs w:val="20"/>
        </w:rPr>
        <w:t xml:space="preserve">Вместе с тем, несмотря на то, что сохраняется </w:t>
      </w:r>
      <w:r w:rsidR="00231173" w:rsidRPr="00231173">
        <w:rPr>
          <w:rFonts w:ascii="Arial" w:hAnsi="Arial" w:cs="Arial"/>
          <w:sz w:val="20"/>
          <w:szCs w:val="20"/>
        </w:rPr>
        <w:t xml:space="preserve">риск </w:t>
      </w:r>
      <w:r w:rsidR="00EF192D">
        <w:rPr>
          <w:rFonts w:ascii="Arial" w:hAnsi="Arial" w:cs="Arial"/>
          <w:sz w:val="20"/>
          <w:szCs w:val="20"/>
        </w:rPr>
        <w:t>демонстрации</w:t>
      </w:r>
      <w:r w:rsidR="0042571A">
        <w:rPr>
          <w:rFonts w:ascii="Arial" w:hAnsi="Arial" w:cs="Arial"/>
          <w:sz w:val="20"/>
          <w:szCs w:val="20"/>
        </w:rPr>
        <w:t xml:space="preserve"> США</w:t>
      </w:r>
      <w:r w:rsidR="009C6ADC">
        <w:rPr>
          <w:rFonts w:ascii="Arial" w:hAnsi="Arial" w:cs="Arial"/>
          <w:sz w:val="20"/>
          <w:szCs w:val="20"/>
        </w:rPr>
        <w:t xml:space="preserve"> своей военной мощи в любом регионе мира</w:t>
      </w:r>
      <w:r w:rsidR="00EF192D">
        <w:rPr>
          <w:rFonts w:ascii="Arial" w:hAnsi="Arial" w:cs="Arial"/>
          <w:sz w:val="20"/>
          <w:szCs w:val="20"/>
        </w:rPr>
        <w:t xml:space="preserve">, многие страны, в том числе западные, видят в России гаранта стабильности и </w:t>
      </w:r>
      <w:r w:rsidR="007C31AB">
        <w:rPr>
          <w:rFonts w:ascii="Arial" w:hAnsi="Arial" w:cs="Arial"/>
          <w:sz w:val="20"/>
          <w:szCs w:val="20"/>
        </w:rPr>
        <w:t>большие экономические перспективы сотрудничества.</w:t>
      </w:r>
      <w:r w:rsidR="00EF192D">
        <w:rPr>
          <w:rFonts w:ascii="Arial" w:hAnsi="Arial" w:cs="Arial"/>
          <w:sz w:val="20"/>
          <w:szCs w:val="20"/>
        </w:rPr>
        <w:t xml:space="preserve"> </w:t>
      </w:r>
    </w:p>
    <w:p w:rsidR="00E3316A" w:rsidRPr="00786066" w:rsidRDefault="000153BB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Н</w:t>
      </w:r>
      <w:r w:rsidR="00342426">
        <w:rPr>
          <w:rFonts w:ascii="Arial" w:hAnsi="Arial" w:cs="Arial"/>
          <w:sz w:val="20"/>
          <w:szCs w:val="20"/>
        </w:rPr>
        <w:t xml:space="preserve">есмотря </w:t>
      </w:r>
      <w:r w:rsidR="00E25555">
        <w:rPr>
          <w:rFonts w:ascii="Arial" w:hAnsi="Arial" w:cs="Arial"/>
          <w:sz w:val="20"/>
          <w:szCs w:val="20"/>
        </w:rPr>
        <w:t>на</w:t>
      </w:r>
      <w:r w:rsidR="00E25555" w:rsidRPr="00E25555">
        <w:rPr>
          <w:rFonts w:ascii="Arial" w:hAnsi="Arial" w:cs="Arial"/>
          <w:sz w:val="20"/>
          <w:szCs w:val="20"/>
        </w:rPr>
        <w:t xml:space="preserve"> сокращение с 2015 года доходов </w:t>
      </w:r>
      <w:r w:rsidR="00E25555">
        <w:rPr>
          <w:rFonts w:ascii="Arial" w:hAnsi="Arial" w:cs="Arial"/>
          <w:sz w:val="20"/>
          <w:szCs w:val="20"/>
        </w:rPr>
        <w:t xml:space="preserve">Российского </w:t>
      </w:r>
      <w:r w:rsidR="00E25555" w:rsidRPr="00E25555">
        <w:rPr>
          <w:rFonts w:ascii="Arial" w:hAnsi="Arial" w:cs="Arial"/>
          <w:sz w:val="20"/>
          <w:szCs w:val="20"/>
        </w:rPr>
        <w:t xml:space="preserve">бюджета </w:t>
      </w:r>
      <w:r w:rsidR="007C31AB">
        <w:rPr>
          <w:rFonts w:ascii="Arial" w:hAnsi="Arial" w:cs="Arial"/>
          <w:sz w:val="20"/>
          <w:szCs w:val="20"/>
        </w:rPr>
        <w:t>(</w:t>
      </w:r>
      <w:r w:rsidR="00E25555" w:rsidRPr="00E25555">
        <w:rPr>
          <w:rFonts w:ascii="Arial" w:hAnsi="Arial" w:cs="Arial"/>
          <w:sz w:val="20"/>
          <w:szCs w:val="20"/>
        </w:rPr>
        <w:t xml:space="preserve">из-за </w:t>
      </w:r>
      <w:r w:rsidR="007C31AB">
        <w:rPr>
          <w:rFonts w:ascii="Arial" w:hAnsi="Arial" w:cs="Arial"/>
          <w:sz w:val="20"/>
          <w:szCs w:val="20"/>
        </w:rPr>
        <w:t xml:space="preserve">искусственно созданного США </w:t>
      </w:r>
      <w:r w:rsidR="00E25555" w:rsidRPr="00E25555">
        <w:rPr>
          <w:rFonts w:ascii="Arial" w:hAnsi="Arial" w:cs="Arial"/>
          <w:sz w:val="20"/>
          <w:szCs w:val="20"/>
        </w:rPr>
        <w:t>обрушения цен нефти</w:t>
      </w:r>
      <w:r w:rsidR="007C31AB">
        <w:rPr>
          <w:rFonts w:ascii="Arial" w:hAnsi="Arial" w:cs="Arial"/>
          <w:sz w:val="20"/>
          <w:szCs w:val="20"/>
        </w:rPr>
        <w:t>, вызванного «сланцевой революцией»)</w:t>
      </w:r>
      <w:r w:rsidR="00590C48">
        <w:rPr>
          <w:rFonts w:ascii="Arial" w:hAnsi="Arial" w:cs="Arial"/>
          <w:sz w:val="20"/>
          <w:szCs w:val="20"/>
        </w:rPr>
        <w:t xml:space="preserve">, </w:t>
      </w:r>
      <w:r w:rsidR="00DC09ED">
        <w:rPr>
          <w:rFonts w:ascii="Arial" w:hAnsi="Arial" w:cs="Arial"/>
          <w:sz w:val="20"/>
          <w:szCs w:val="20"/>
        </w:rPr>
        <w:t xml:space="preserve">в России </w:t>
      </w:r>
      <w:r w:rsidR="00590C48">
        <w:rPr>
          <w:rFonts w:ascii="Arial" w:hAnsi="Arial" w:cs="Arial"/>
          <w:sz w:val="20"/>
          <w:szCs w:val="20"/>
        </w:rPr>
        <w:t>в условиях</w:t>
      </w:r>
      <w:r w:rsidR="00DC09ED">
        <w:rPr>
          <w:rFonts w:ascii="Arial" w:hAnsi="Arial" w:cs="Arial"/>
          <w:sz w:val="20"/>
          <w:szCs w:val="20"/>
        </w:rPr>
        <w:t xml:space="preserve"> мощного внешнего противодействия</w:t>
      </w:r>
      <w:r w:rsidR="00342426" w:rsidRPr="00342426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 xml:space="preserve">полным ходом идёт развитие инфраструктуры: авто- и железных дорог, </w:t>
      </w:r>
      <w:r w:rsidR="00DC09ED">
        <w:rPr>
          <w:rFonts w:ascii="Arial" w:hAnsi="Arial" w:cs="Arial"/>
          <w:sz w:val="20"/>
          <w:szCs w:val="20"/>
        </w:rPr>
        <w:t xml:space="preserve">крупнейших мостов, </w:t>
      </w:r>
      <w:r w:rsidR="00342426">
        <w:rPr>
          <w:rFonts w:ascii="Arial" w:hAnsi="Arial" w:cs="Arial"/>
          <w:sz w:val="20"/>
          <w:szCs w:val="20"/>
        </w:rPr>
        <w:t xml:space="preserve">магистральных коммуникаций, строительство энергетических объектов. </w:t>
      </w:r>
      <w:r w:rsidR="00C70BC8">
        <w:rPr>
          <w:rFonts w:ascii="Arial" w:hAnsi="Arial" w:cs="Arial"/>
          <w:sz w:val="20"/>
          <w:szCs w:val="20"/>
        </w:rPr>
        <w:t>Развиваются</w:t>
      </w:r>
      <w:r>
        <w:rPr>
          <w:rFonts w:ascii="Arial" w:hAnsi="Arial" w:cs="Arial"/>
          <w:sz w:val="20"/>
          <w:szCs w:val="20"/>
        </w:rPr>
        <w:t xml:space="preserve"> коммерческие</w:t>
      </w:r>
      <w:r w:rsidR="00C70BC8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C70BC8">
        <w:rPr>
          <w:rFonts w:ascii="Arial" w:hAnsi="Arial" w:cs="Arial"/>
          <w:sz w:val="20"/>
          <w:szCs w:val="20"/>
        </w:rPr>
        <w:t xml:space="preserve"> многих других стран, </w:t>
      </w:r>
      <w:r w:rsidR="00DC09ED">
        <w:rPr>
          <w:rFonts w:ascii="Arial" w:hAnsi="Arial" w:cs="Arial"/>
          <w:sz w:val="20"/>
          <w:szCs w:val="20"/>
        </w:rPr>
        <w:t>высокими темпами растет</w:t>
      </w:r>
      <w:r w:rsidR="00C70BC8">
        <w:rPr>
          <w:rFonts w:ascii="Arial" w:hAnsi="Arial" w:cs="Arial"/>
          <w:sz w:val="20"/>
          <w:szCs w:val="20"/>
        </w:rPr>
        <w:t xml:space="preserve"> оборот внешней торговли с положительным сальдо, внедряются </w:t>
      </w:r>
      <w:r w:rsidR="00342426">
        <w:rPr>
          <w:rFonts w:ascii="Arial" w:hAnsi="Arial" w:cs="Arial"/>
          <w:sz w:val="20"/>
          <w:szCs w:val="20"/>
        </w:rPr>
        <w:t xml:space="preserve">альтернативные западным формы международных расчётов.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крупнейших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юга на север.</w:t>
      </w:r>
      <w:r w:rsidR="00786066">
        <w:rPr>
          <w:rFonts w:ascii="Arial" w:hAnsi="Arial" w:cs="Arial"/>
          <w:sz w:val="20"/>
          <w:szCs w:val="20"/>
        </w:rPr>
        <w:t xml:space="preserve"> </w:t>
      </w:r>
    </w:p>
    <w:p w:rsidR="00364F7E" w:rsidRDefault="00DC09ED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Сложившееся высокое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9B5821" w:rsidRPr="009B5821">
        <w:rPr>
          <w:rFonts w:ascii="Arial" w:hAnsi="Arial" w:cs="Arial"/>
          <w:b/>
          <w:sz w:val="20"/>
          <w:szCs w:val="20"/>
          <w:shd w:val="clear" w:color="auto" w:fill="FFFFFF"/>
        </w:rPr>
        <w:t>влияни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е</w:t>
      </w:r>
      <w:r w:rsidR="009B5821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и </w:t>
      </w:r>
      <w:r w:rsidR="00770D33" w:rsidRPr="009B5821">
        <w:rPr>
          <w:rFonts w:ascii="Arial" w:hAnsi="Arial" w:cs="Arial"/>
          <w:b/>
          <w:sz w:val="20"/>
          <w:szCs w:val="20"/>
          <w:shd w:val="clear" w:color="auto" w:fill="FFFFFF"/>
        </w:rPr>
        <w:t>значимост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ь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России </w:t>
      </w:r>
      <w:r w:rsidR="009B5821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мире 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>неизбежно положительно отраз</w:t>
      </w:r>
      <w:r w:rsidR="009B5821" w:rsidRPr="009B5821">
        <w:rPr>
          <w:rFonts w:ascii="Arial" w:hAnsi="Arial" w:cs="Arial"/>
          <w:b/>
          <w:sz w:val="20"/>
          <w:szCs w:val="20"/>
          <w:shd w:val="clear" w:color="auto" w:fill="FFFFFF"/>
        </w:rPr>
        <w:t>я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тся и на её экономическом развитии</w:t>
      </w:r>
      <w:r w:rsidR="002F509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04013">
        <w:rPr>
          <w:rFonts w:ascii="Arial" w:hAnsi="Arial" w:cs="Arial"/>
          <w:b/>
          <w:sz w:val="20"/>
          <w:szCs w:val="20"/>
        </w:rPr>
        <w:t xml:space="preserve">ВВП </w:t>
      </w:r>
      <w:r w:rsidRPr="00EF6C3F">
        <w:rPr>
          <w:rFonts w:ascii="Arial" w:hAnsi="Arial" w:cs="Arial"/>
          <w:sz w:val="20"/>
          <w:szCs w:val="20"/>
        </w:rPr>
        <w:t>в I</w:t>
      </w:r>
      <w:r w:rsidR="000A0802">
        <w:rPr>
          <w:rFonts w:ascii="Arial" w:hAnsi="Arial" w:cs="Arial"/>
          <w:sz w:val="20"/>
          <w:szCs w:val="20"/>
        </w:rPr>
        <w:t>II квартале 2017 года вырос на 3</w:t>
      </w:r>
      <w:r w:rsidRPr="00EF6C3F">
        <w:rPr>
          <w:rFonts w:ascii="Arial" w:hAnsi="Arial" w:cs="Arial"/>
          <w:sz w:val="20"/>
          <w:szCs w:val="20"/>
        </w:rPr>
        <w:t>,</w:t>
      </w:r>
      <w:r w:rsidR="000A0802">
        <w:rPr>
          <w:rFonts w:ascii="Arial" w:hAnsi="Arial" w:cs="Arial"/>
          <w:sz w:val="20"/>
          <w:szCs w:val="20"/>
        </w:rPr>
        <w:t>9</w:t>
      </w:r>
      <w:r w:rsidRPr="00EF6C3F">
        <w:rPr>
          <w:rFonts w:ascii="Arial" w:hAnsi="Arial" w:cs="Arial"/>
          <w:sz w:val="20"/>
          <w:szCs w:val="20"/>
        </w:rPr>
        <w:t xml:space="preserve">% к </w:t>
      </w:r>
      <w:r w:rsidR="000A0802">
        <w:rPr>
          <w:rFonts w:ascii="Arial" w:hAnsi="Arial" w:cs="Arial"/>
          <w:sz w:val="20"/>
          <w:szCs w:val="20"/>
          <w:lang w:val="en-US"/>
        </w:rPr>
        <w:t>III</w:t>
      </w:r>
      <w:r w:rsidR="000A0802" w:rsidRPr="000A0802">
        <w:rPr>
          <w:rFonts w:ascii="Arial" w:hAnsi="Arial" w:cs="Arial"/>
          <w:sz w:val="20"/>
          <w:szCs w:val="20"/>
        </w:rPr>
        <w:t xml:space="preserve"> </w:t>
      </w:r>
      <w:r w:rsidR="000A0802">
        <w:rPr>
          <w:rFonts w:ascii="Arial" w:hAnsi="Arial" w:cs="Arial"/>
          <w:sz w:val="20"/>
          <w:szCs w:val="20"/>
        </w:rPr>
        <w:t>кварталу 2016 года</w:t>
      </w:r>
      <w:r w:rsidRPr="00EF6C3F">
        <w:rPr>
          <w:rFonts w:ascii="Arial" w:hAnsi="Arial" w:cs="Arial"/>
          <w:sz w:val="20"/>
          <w:szCs w:val="20"/>
        </w:rPr>
        <w:t>. По итогам девяти месяцев рост ВВП составил 1,</w:t>
      </w:r>
      <w:r w:rsidR="00BA165A">
        <w:rPr>
          <w:rFonts w:ascii="Arial" w:hAnsi="Arial" w:cs="Arial"/>
          <w:sz w:val="20"/>
          <w:szCs w:val="20"/>
        </w:rPr>
        <w:t>8</w:t>
      </w:r>
      <w:r w:rsidRPr="00EF6C3F">
        <w:rPr>
          <w:rFonts w:ascii="Arial" w:hAnsi="Arial" w:cs="Arial"/>
          <w:sz w:val="20"/>
          <w:szCs w:val="20"/>
        </w:rPr>
        <w:t>%.</w:t>
      </w:r>
    </w:p>
    <w:p w:rsidR="00E85FB5" w:rsidRDefault="00E85FB5" w:rsidP="006400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51E9C75" wp14:editId="6F733F59">
            <wp:extent cx="5375082" cy="2624580"/>
            <wp:effectExtent l="0" t="0" r="0" b="4445"/>
            <wp:docPr id="3" name="Рисунок 3" descr="http://www.gks.ru/bgd/free/B09_03/IssWWW.exe/Stg/d03/249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ks.ru/bgd/free/B09_03/IssWWW.exe/Stg/d03/249.files/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4" b="5662"/>
                    <a:stretch/>
                  </pic:blipFill>
                  <pic:spPr bwMode="auto">
                    <a:xfrm>
                      <a:off x="0" y="0"/>
                      <a:ext cx="5383227" cy="26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13" w:rsidRDefault="00640086" w:rsidP="009040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0401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46178D13" wp14:editId="108BDF15">
            <wp:simplePos x="0" y="0"/>
            <wp:positionH relativeFrom="column">
              <wp:posOffset>925195</wp:posOffset>
            </wp:positionH>
            <wp:positionV relativeFrom="paragraph">
              <wp:posOffset>381552</wp:posOffset>
            </wp:positionV>
            <wp:extent cx="4658995" cy="2322830"/>
            <wp:effectExtent l="0" t="0" r="8255" b="127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13">
        <w:rPr>
          <w:rFonts w:ascii="Arial" w:hAnsi="Arial" w:cs="Arial"/>
          <w:b/>
          <w:bCs/>
          <w:sz w:val="20"/>
          <w:szCs w:val="20"/>
        </w:rPr>
        <w:t>П</w:t>
      </w:r>
      <w:r w:rsidR="00904013"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 w:rsidR="00904013">
        <w:rPr>
          <w:rFonts w:ascii="Arial" w:hAnsi="Arial" w:cs="Arial"/>
          <w:b/>
          <w:bCs/>
          <w:sz w:val="20"/>
          <w:szCs w:val="20"/>
        </w:rPr>
        <w:t>е</w:t>
      </w:r>
      <w:r w:rsidR="00904013" w:rsidRPr="00904013">
        <w:rPr>
          <w:rFonts w:ascii="Arial" w:hAnsi="Arial" w:cs="Arial"/>
          <w:b/>
          <w:bCs/>
          <w:sz w:val="20"/>
          <w:szCs w:val="20"/>
        </w:rPr>
        <w:t xml:space="preserve"> про</w:t>
      </w:r>
      <w:r w:rsidR="00904013">
        <w:rPr>
          <w:rFonts w:ascii="Arial" w:hAnsi="Arial" w:cs="Arial"/>
          <w:b/>
          <w:bCs/>
          <w:sz w:val="20"/>
          <w:szCs w:val="20"/>
        </w:rPr>
        <w:t xml:space="preserve">изводство </w:t>
      </w:r>
      <w:r w:rsidR="00904013" w:rsidRPr="00904013">
        <w:rPr>
          <w:rFonts w:ascii="Arial" w:hAnsi="Arial" w:cs="Arial"/>
          <w:sz w:val="20"/>
          <w:szCs w:val="20"/>
        </w:rPr>
        <w:t xml:space="preserve">в </w:t>
      </w:r>
      <w:r w:rsidR="00E37D09">
        <w:rPr>
          <w:rFonts w:ascii="Arial" w:hAnsi="Arial" w:cs="Arial"/>
          <w:sz w:val="20"/>
          <w:szCs w:val="20"/>
        </w:rPr>
        <w:t>январе – ноябре 2017 года</w:t>
      </w:r>
      <w:r w:rsidR="00904013" w:rsidRPr="00904013">
        <w:rPr>
          <w:rFonts w:ascii="Arial" w:hAnsi="Arial" w:cs="Arial"/>
          <w:sz w:val="20"/>
          <w:szCs w:val="20"/>
        </w:rPr>
        <w:t xml:space="preserve"> </w:t>
      </w:r>
      <w:r w:rsidR="00740055">
        <w:rPr>
          <w:rFonts w:ascii="Arial" w:hAnsi="Arial" w:cs="Arial"/>
          <w:sz w:val="20"/>
          <w:szCs w:val="20"/>
        </w:rPr>
        <w:t xml:space="preserve">по сравнению </w:t>
      </w:r>
      <w:r w:rsidR="00E37D09" w:rsidRPr="00E37D09">
        <w:rPr>
          <w:rFonts w:ascii="Arial" w:hAnsi="Arial" w:cs="Arial"/>
          <w:sz w:val="20"/>
          <w:szCs w:val="20"/>
        </w:rPr>
        <w:t>с январем-ноябрем 2016</w:t>
      </w:r>
      <w:r w:rsidR="00E37D09">
        <w:rPr>
          <w:rFonts w:ascii="Arial" w:hAnsi="Arial" w:cs="Arial"/>
          <w:sz w:val="20"/>
          <w:szCs w:val="20"/>
        </w:rPr>
        <w:t xml:space="preserve"> года </w:t>
      </w:r>
      <w:r w:rsidR="00E37D09" w:rsidRPr="00E37D09">
        <w:rPr>
          <w:rFonts w:ascii="Arial" w:hAnsi="Arial" w:cs="Arial"/>
          <w:sz w:val="20"/>
          <w:szCs w:val="20"/>
        </w:rPr>
        <w:t>составил 101,2%</w:t>
      </w:r>
      <w:r w:rsidR="00E37D09">
        <w:rPr>
          <w:rFonts w:ascii="Arial" w:hAnsi="Arial" w:cs="Arial"/>
          <w:sz w:val="20"/>
          <w:szCs w:val="20"/>
        </w:rPr>
        <w:t xml:space="preserve">.  </w:t>
      </w:r>
    </w:p>
    <w:p w:rsidR="00461E59" w:rsidRPr="00BA165A" w:rsidRDefault="00904013" w:rsidP="001F56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наблюдается </w:t>
      </w:r>
      <w:r w:rsidR="00FE4A52" w:rsidRPr="007D386A">
        <w:rPr>
          <w:rFonts w:ascii="Arial" w:hAnsi="Arial" w:cs="Arial"/>
          <w:sz w:val="20"/>
          <w:szCs w:val="20"/>
        </w:rPr>
        <w:t xml:space="preserve">по всем основным </w:t>
      </w:r>
      <w:r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</w:t>
      </w:r>
      <w:r w:rsidR="0080025A">
        <w:rPr>
          <w:rFonts w:ascii="Arial" w:hAnsi="Arial" w:cs="Arial"/>
          <w:sz w:val="20"/>
          <w:szCs w:val="20"/>
        </w:rPr>
        <w:t xml:space="preserve">комбайнов, </w:t>
      </w:r>
      <w:r w:rsidR="00BD222F">
        <w:rPr>
          <w:rFonts w:ascii="Arial" w:hAnsi="Arial" w:cs="Arial"/>
          <w:sz w:val="20"/>
          <w:szCs w:val="20"/>
        </w:rPr>
        <w:t>текстиля, одежды,</w:t>
      </w:r>
      <w:r w:rsidR="00791AA9">
        <w:rPr>
          <w:rFonts w:ascii="Arial" w:hAnsi="Arial" w:cs="Arial"/>
          <w:sz w:val="20"/>
          <w:szCs w:val="20"/>
        </w:rPr>
        <w:t xml:space="preserve"> </w:t>
      </w:r>
      <w:r w:rsidR="0080025A">
        <w:rPr>
          <w:rFonts w:ascii="Arial" w:hAnsi="Arial" w:cs="Arial"/>
          <w:sz w:val="20"/>
          <w:szCs w:val="20"/>
        </w:rPr>
        <w:t xml:space="preserve">бульдозеров, автомобилей грузовых и легковых, автобусов, </w:t>
      </w:r>
      <w:r w:rsidR="00791AA9">
        <w:rPr>
          <w:rFonts w:ascii="Arial" w:hAnsi="Arial" w:cs="Arial"/>
          <w:sz w:val="20"/>
          <w:szCs w:val="20"/>
        </w:rPr>
        <w:t>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 xml:space="preserve">. Особенно </w:t>
      </w:r>
      <w:r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>
        <w:rPr>
          <w:rFonts w:ascii="Arial" w:hAnsi="Arial" w:cs="Arial"/>
          <w:sz w:val="20"/>
          <w:szCs w:val="20"/>
        </w:rPr>
        <w:t xml:space="preserve">пластмасс, </w:t>
      </w:r>
      <w:r w:rsidR="00791AA9">
        <w:rPr>
          <w:rFonts w:ascii="Arial" w:hAnsi="Arial" w:cs="Arial"/>
          <w:sz w:val="20"/>
          <w:szCs w:val="20"/>
        </w:rPr>
        <w:lastRenderedPageBreak/>
        <w:t>удобрений</w:t>
      </w:r>
      <w:r w:rsidRPr="00E6400A">
        <w:rPr>
          <w:rFonts w:ascii="Arial" w:hAnsi="Arial" w:cs="Arial"/>
          <w:sz w:val="20"/>
          <w:szCs w:val="20"/>
        </w:rPr>
        <w:t>.</w:t>
      </w:r>
      <w:r w:rsidR="00372420" w:rsidRPr="00E6400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Рост объемов транспортировки и хранения (+3,8%),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розничной 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и оптовой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торговли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(+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1,0-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2,8%), гостиниц, общественного питания и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других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+1,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0–2,4%) показывает начало восстановлени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я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спроса.</w:t>
      </w:r>
    </w:p>
    <w:p w:rsidR="001F563D" w:rsidRDefault="00372420" w:rsidP="0037242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205657</wp:posOffset>
            </wp:positionV>
            <wp:extent cx="4794250" cy="2536190"/>
            <wp:effectExtent l="0" t="0" r="6350" b="1651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D2E14" w:rsidRPr="00A0543E">
        <w:rPr>
          <w:rFonts w:ascii="Arial" w:hAnsi="Arial" w:cs="Arial"/>
          <w:b/>
          <w:sz w:val="20"/>
          <w:szCs w:val="20"/>
        </w:rPr>
        <w:t>В строительстве</w:t>
      </w:r>
    </w:p>
    <w:p w:rsidR="00A23C6A" w:rsidRDefault="00A23C6A" w:rsidP="009B0232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</w:p>
    <w:p w:rsidR="00372420" w:rsidRDefault="00372420" w:rsidP="003611B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Объём СМР в сопоставимых ценах </w:t>
      </w:r>
      <w:r w:rsidRPr="009B0232">
        <w:rPr>
          <w:rFonts w:ascii="Arial" w:hAnsi="Arial" w:cs="Arial"/>
          <w:sz w:val="20"/>
          <w:szCs w:val="20"/>
        </w:rPr>
        <w:t>в январе-</w:t>
      </w:r>
      <w:r>
        <w:rPr>
          <w:rFonts w:ascii="Arial" w:hAnsi="Arial" w:cs="Arial"/>
          <w:sz w:val="20"/>
          <w:szCs w:val="20"/>
        </w:rPr>
        <w:t>ноябре</w:t>
      </w:r>
      <w:r w:rsidRPr="009B0232">
        <w:rPr>
          <w:rFonts w:ascii="Arial" w:hAnsi="Arial" w:cs="Arial"/>
          <w:sz w:val="20"/>
          <w:szCs w:val="20"/>
        </w:rPr>
        <w:t xml:space="preserve"> 2017г.</w:t>
      </w:r>
      <w:r>
        <w:rPr>
          <w:rFonts w:ascii="Arial" w:hAnsi="Arial" w:cs="Arial"/>
          <w:sz w:val="20"/>
          <w:szCs w:val="20"/>
        </w:rPr>
        <w:t xml:space="preserve"> составил</w:t>
      </w:r>
      <w:r w:rsidRPr="009B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6,458 трлн</w:t>
      </w:r>
      <w:r w:rsidRPr="009B02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B0232">
        <w:rPr>
          <w:rFonts w:ascii="Arial" w:hAnsi="Arial" w:cs="Arial"/>
          <w:sz w:val="20"/>
          <w:szCs w:val="20"/>
        </w:rPr>
        <w:t>рублей</w:t>
      </w:r>
      <w:r w:rsidRPr="00C62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72420">
        <w:rPr>
          <w:rFonts w:ascii="Arial" w:hAnsi="Arial" w:cs="Arial"/>
          <w:sz w:val="20"/>
          <w:szCs w:val="20"/>
        </w:rPr>
        <w:t>98,1</w:t>
      </w:r>
      <w:r w:rsidRPr="009B023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январю-ноябрю 2016 г</w:t>
      </w:r>
      <w:r w:rsidRPr="009B02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:rsidR="002102F9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по итогам декабря 2017 г. к декабрю 2016 г. снизилась до 2,5%.</w:t>
      </w:r>
    </w:p>
    <w:p w:rsidR="005027D6" w:rsidRPr="008B08B9" w:rsidRDefault="008B08B9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Реальная с</w:t>
      </w:r>
      <w:r w:rsidR="003611B5" w:rsidRPr="003611B5">
        <w:rPr>
          <w:rFonts w:ascii="Arial" w:hAnsi="Arial" w:cs="Arial"/>
          <w:b/>
          <w:bCs/>
          <w:sz w:val="20"/>
          <w:szCs w:val="20"/>
        </w:rPr>
        <w:t xml:space="preserve">реднемесячная заработная плата </w:t>
      </w:r>
      <w:r w:rsidR="003611B5" w:rsidRPr="008B08B9">
        <w:rPr>
          <w:rFonts w:ascii="Arial" w:hAnsi="Arial" w:cs="Arial"/>
          <w:bCs/>
          <w:sz w:val="20"/>
          <w:szCs w:val="20"/>
        </w:rPr>
        <w:t>работников организаций</w:t>
      </w:r>
      <w:r w:rsidR="003611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08B9">
        <w:rPr>
          <w:rFonts w:ascii="Arial" w:hAnsi="Arial" w:cs="Arial"/>
          <w:bCs/>
          <w:sz w:val="20"/>
          <w:szCs w:val="20"/>
        </w:rPr>
        <w:t>за период ян</w:t>
      </w:r>
      <w:r>
        <w:rPr>
          <w:rFonts w:ascii="Arial" w:hAnsi="Arial" w:cs="Arial"/>
          <w:bCs/>
          <w:sz w:val="20"/>
          <w:szCs w:val="20"/>
        </w:rPr>
        <w:t>в</w:t>
      </w:r>
      <w:r w:rsidRPr="008B08B9">
        <w:rPr>
          <w:rFonts w:ascii="Arial" w:hAnsi="Arial" w:cs="Arial"/>
          <w:bCs/>
          <w:sz w:val="20"/>
          <w:szCs w:val="20"/>
        </w:rPr>
        <w:t xml:space="preserve">арь – </w:t>
      </w:r>
      <w:r w:rsidR="00821B30">
        <w:rPr>
          <w:rFonts w:ascii="Arial" w:hAnsi="Arial" w:cs="Arial"/>
          <w:bCs/>
          <w:sz w:val="20"/>
          <w:szCs w:val="20"/>
        </w:rPr>
        <w:t>ноябрь</w:t>
      </w:r>
      <w:r w:rsidR="00BA165A">
        <w:rPr>
          <w:rFonts w:ascii="Arial" w:hAnsi="Arial" w:cs="Arial"/>
          <w:bCs/>
          <w:sz w:val="20"/>
          <w:szCs w:val="20"/>
        </w:rPr>
        <w:t xml:space="preserve"> 2017</w:t>
      </w:r>
      <w:r w:rsidRPr="008B08B9">
        <w:rPr>
          <w:rFonts w:ascii="Arial" w:hAnsi="Arial" w:cs="Arial"/>
          <w:bCs/>
          <w:sz w:val="20"/>
          <w:szCs w:val="20"/>
        </w:rPr>
        <w:t xml:space="preserve">г. </w:t>
      </w:r>
      <w:r>
        <w:rPr>
          <w:rFonts w:ascii="Arial" w:hAnsi="Arial" w:cs="Arial"/>
          <w:bCs/>
          <w:sz w:val="20"/>
          <w:szCs w:val="20"/>
        </w:rPr>
        <w:t>повысилась на 3,</w:t>
      </w:r>
      <w:r w:rsidR="00821B30">
        <w:rPr>
          <w:rFonts w:ascii="Arial" w:hAnsi="Arial" w:cs="Arial"/>
          <w:bCs/>
          <w:sz w:val="20"/>
          <w:szCs w:val="20"/>
        </w:rPr>
        <w:t>2% по сравнению с аналогичным</w:t>
      </w:r>
      <w:r>
        <w:rPr>
          <w:rFonts w:ascii="Arial" w:hAnsi="Arial" w:cs="Arial"/>
          <w:bCs/>
          <w:sz w:val="20"/>
          <w:szCs w:val="20"/>
        </w:rPr>
        <w:t xml:space="preserve"> периодом прошлого года.</w:t>
      </w:r>
    </w:p>
    <w:p w:rsidR="00CB7269" w:rsidRDefault="004B2F57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4B2F57">
        <w:rPr>
          <w:rFonts w:ascii="Arial" w:hAnsi="Arial" w:cs="Arial"/>
          <w:b/>
          <w:bCs/>
          <w:sz w:val="20"/>
          <w:szCs w:val="20"/>
        </w:rPr>
        <w:t xml:space="preserve">Средства организаций, банковские депозиты (вклады) и другие привлеченные средства </w:t>
      </w:r>
      <w:r w:rsidR="00623E93" w:rsidRPr="00623E93">
        <w:rPr>
          <w:rFonts w:ascii="Arial" w:hAnsi="Arial" w:cs="Arial"/>
          <w:sz w:val="20"/>
          <w:szCs w:val="20"/>
        </w:rPr>
        <w:t>(в рублях</w:t>
      </w:r>
      <w:r w:rsidR="00363860">
        <w:rPr>
          <w:rFonts w:ascii="Arial" w:hAnsi="Arial" w:cs="Arial"/>
          <w:sz w:val="20"/>
          <w:szCs w:val="20"/>
        </w:rPr>
        <w:t>,</w:t>
      </w:r>
      <w:r w:rsidR="00623E93" w:rsidRPr="00623E93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623E93">
        <w:rPr>
          <w:rFonts w:ascii="Arial" w:hAnsi="Arial" w:cs="Arial"/>
          <w:sz w:val="20"/>
          <w:szCs w:val="20"/>
        </w:rPr>
        <w:t xml:space="preserve">) на </w:t>
      </w:r>
      <w:r w:rsidR="00D622BA">
        <w:rPr>
          <w:rFonts w:ascii="Arial" w:hAnsi="Arial" w:cs="Arial"/>
          <w:sz w:val="20"/>
          <w:szCs w:val="20"/>
        </w:rPr>
        <w:t>0</w:t>
      </w:r>
      <w:r w:rsidR="00623E93" w:rsidRPr="00623E93">
        <w:rPr>
          <w:rFonts w:ascii="Arial" w:hAnsi="Arial" w:cs="Arial"/>
          <w:sz w:val="20"/>
          <w:szCs w:val="20"/>
        </w:rPr>
        <w:t>1</w:t>
      </w:r>
      <w:r w:rsidR="00363860">
        <w:rPr>
          <w:rFonts w:ascii="Arial" w:hAnsi="Arial" w:cs="Arial"/>
          <w:sz w:val="20"/>
          <w:szCs w:val="20"/>
        </w:rPr>
        <w:t>.12</w:t>
      </w:r>
      <w:r w:rsidR="00084B0D">
        <w:rPr>
          <w:rFonts w:ascii="Arial" w:hAnsi="Arial" w:cs="Arial"/>
          <w:sz w:val="20"/>
          <w:szCs w:val="20"/>
        </w:rPr>
        <w:t>.</w:t>
      </w:r>
      <w:r w:rsidR="00623E93" w:rsidRPr="00623E93">
        <w:rPr>
          <w:rFonts w:ascii="Arial" w:hAnsi="Arial" w:cs="Arial"/>
          <w:sz w:val="20"/>
          <w:szCs w:val="20"/>
        </w:rPr>
        <w:t>2017</w:t>
      </w:r>
      <w:r w:rsidR="00623E93">
        <w:rPr>
          <w:rFonts w:ascii="Arial" w:hAnsi="Arial" w:cs="Arial"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г. составил</w:t>
      </w:r>
      <w:r>
        <w:rPr>
          <w:rFonts w:ascii="Arial" w:hAnsi="Arial" w:cs="Arial"/>
          <w:sz w:val="20"/>
          <w:szCs w:val="20"/>
        </w:rPr>
        <w:t>и</w:t>
      </w:r>
      <w:r w:rsidR="00084B0D">
        <w:rPr>
          <w:rFonts w:ascii="Arial" w:hAnsi="Arial" w:cs="Arial"/>
          <w:sz w:val="20"/>
          <w:szCs w:val="20"/>
        </w:rPr>
        <w:t xml:space="preserve">: </w:t>
      </w:r>
      <w:r w:rsidR="000C425C" w:rsidRPr="000C425C">
        <w:rPr>
          <w:rFonts w:ascii="Arial" w:hAnsi="Arial" w:cs="Arial"/>
          <w:b/>
          <w:sz w:val="20"/>
          <w:szCs w:val="20"/>
        </w:rPr>
        <w:t>организаций</w:t>
      </w:r>
      <w:r>
        <w:rPr>
          <w:rFonts w:ascii="Arial" w:hAnsi="Arial" w:cs="Arial"/>
          <w:sz w:val="20"/>
          <w:szCs w:val="20"/>
        </w:rPr>
        <w:t xml:space="preserve"> – 52</w:t>
      </w:r>
      <w:r w:rsidR="000C42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трлн.руб</w:t>
      </w:r>
      <w:proofErr w:type="spellEnd"/>
      <w:r>
        <w:rPr>
          <w:rFonts w:ascii="Arial" w:hAnsi="Arial" w:cs="Arial"/>
          <w:sz w:val="20"/>
          <w:szCs w:val="20"/>
        </w:rPr>
        <w:t>. (+2</w:t>
      </w:r>
      <w:r w:rsidR="000C42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="000C425C">
        <w:rPr>
          <w:rFonts w:ascii="Arial" w:hAnsi="Arial" w:cs="Arial"/>
          <w:sz w:val="20"/>
          <w:szCs w:val="20"/>
        </w:rPr>
        <w:t>%),</w:t>
      </w:r>
      <w:r w:rsidR="00084B0D">
        <w:rPr>
          <w:rFonts w:ascii="Arial" w:hAnsi="Arial" w:cs="Arial"/>
          <w:bCs/>
          <w:sz w:val="20"/>
          <w:szCs w:val="20"/>
        </w:rPr>
        <w:t xml:space="preserve"> </w:t>
      </w:r>
      <w:r w:rsidR="009B2FF3" w:rsidRPr="009B2FF3">
        <w:rPr>
          <w:rFonts w:ascii="Arial" w:hAnsi="Arial" w:cs="Arial"/>
          <w:b/>
          <w:sz w:val="20"/>
          <w:szCs w:val="20"/>
        </w:rPr>
        <w:t>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084B0D">
        <w:rPr>
          <w:rFonts w:ascii="Arial" w:hAnsi="Arial" w:cs="Arial"/>
          <w:sz w:val="20"/>
          <w:szCs w:val="20"/>
        </w:rPr>
        <w:t>-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25</w:t>
      </w:r>
      <w:r w:rsidR="005D625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>1</w:t>
      </w:r>
      <w:r w:rsidR="005D6259">
        <w:rPr>
          <w:rFonts w:ascii="Arial" w:hAnsi="Arial" w:cs="Arial"/>
          <w:bCs/>
          <w:sz w:val="20"/>
          <w:szCs w:val="20"/>
        </w:rPr>
        <w:t xml:space="preserve"> </w:t>
      </w:r>
      <w:r w:rsidR="000403A4">
        <w:rPr>
          <w:rFonts w:ascii="Arial" w:hAnsi="Arial" w:cs="Arial"/>
          <w:bCs/>
          <w:sz w:val="20"/>
          <w:szCs w:val="20"/>
        </w:rPr>
        <w:t>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>
        <w:rPr>
          <w:rFonts w:ascii="Arial" w:hAnsi="Arial" w:cs="Arial"/>
          <w:bCs/>
          <w:sz w:val="20"/>
          <w:szCs w:val="20"/>
        </w:rPr>
        <w:t>5,4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0C425C">
        <w:rPr>
          <w:rFonts w:ascii="Arial" w:hAnsi="Arial" w:cs="Arial"/>
          <w:bCs/>
          <w:sz w:val="20"/>
          <w:szCs w:val="20"/>
        </w:rPr>
        <w:t>,</w:t>
      </w:r>
    </w:p>
    <w:p w:rsidR="00B14DC7" w:rsidRDefault="00B14DC7" w:rsidP="00B14DC7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 xml:space="preserve">в рублях и иностранной валюте </w:t>
      </w:r>
      <w:r w:rsidRPr="004D2D2E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C771ED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</w:t>
      </w:r>
      <w:r w:rsidRPr="004D2D2E">
        <w:rPr>
          <w:rFonts w:ascii="Arial" w:hAnsi="Arial" w:cs="Arial"/>
          <w:sz w:val="20"/>
          <w:szCs w:val="20"/>
        </w:rPr>
        <w:t>2017 го</w:t>
      </w:r>
      <w:r w:rsidR="006502D9">
        <w:rPr>
          <w:rFonts w:ascii="Arial" w:hAnsi="Arial" w:cs="Arial"/>
          <w:sz w:val="20"/>
          <w:szCs w:val="20"/>
        </w:rPr>
        <w:t xml:space="preserve">д: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- </w:t>
      </w:r>
      <w:r w:rsidR="00C771ED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,</w:t>
      </w:r>
      <w:r w:rsidR="0016624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C771ED">
        <w:rPr>
          <w:rFonts w:ascii="Arial" w:hAnsi="Arial" w:cs="Arial"/>
          <w:sz w:val="20"/>
          <w:szCs w:val="20"/>
        </w:rPr>
        <w:t>+8,3% по сравнению с 01.12</w:t>
      </w:r>
      <w:r w:rsidR="006502D9">
        <w:rPr>
          <w:rFonts w:ascii="Arial" w:hAnsi="Arial" w:cs="Arial"/>
          <w:sz w:val="20"/>
          <w:szCs w:val="20"/>
        </w:rPr>
        <w:t>.2016г.</w:t>
      </w:r>
      <w:r w:rsidR="0016624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физическим </w:t>
      </w:r>
      <w:proofErr w:type="gramStart"/>
      <w:r>
        <w:rPr>
          <w:rFonts w:ascii="Arial" w:hAnsi="Arial" w:cs="Arial"/>
          <w:sz w:val="20"/>
          <w:szCs w:val="20"/>
        </w:rPr>
        <w:t>лицам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</w:t>
      </w:r>
      <w:r w:rsidR="00EE0D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C771ED">
        <w:rPr>
          <w:rFonts w:ascii="Arial" w:hAnsi="Arial" w:cs="Arial"/>
          <w:sz w:val="20"/>
          <w:szCs w:val="20"/>
        </w:rPr>
        <w:t>28</w:t>
      </w:r>
      <w:r w:rsidR="0016624A">
        <w:rPr>
          <w:rFonts w:ascii="Arial" w:hAnsi="Arial" w:cs="Arial"/>
          <w:sz w:val="20"/>
          <w:szCs w:val="20"/>
        </w:rPr>
        <w:t>,1</w:t>
      </w:r>
      <w:r>
        <w:rPr>
          <w:rFonts w:ascii="Arial" w:hAnsi="Arial" w:cs="Arial"/>
          <w:sz w:val="20"/>
          <w:szCs w:val="20"/>
        </w:rPr>
        <w:t xml:space="preserve">%),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>
        <w:rPr>
          <w:rFonts w:ascii="Arial" w:hAnsi="Arial" w:cs="Arial"/>
          <w:sz w:val="20"/>
          <w:szCs w:val="20"/>
        </w:rPr>
        <w:t xml:space="preserve">кредитов  –  </w:t>
      </w:r>
      <w:r w:rsidRPr="00A517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84F71">
        <w:rPr>
          <w:rFonts w:ascii="Arial" w:hAnsi="Arial" w:cs="Arial"/>
          <w:sz w:val="20"/>
          <w:szCs w:val="20"/>
        </w:rPr>
        <w:t>73</w:t>
      </w:r>
      <w:r w:rsidRPr="00A51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трлн. руб. </w:t>
      </w:r>
      <w:r w:rsidR="009A78E2">
        <w:rPr>
          <w:rFonts w:ascii="Arial" w:hAnsi="Arial" w:cs="Arial"/>
          <w:sz w:val="20"/>
          <w:szCs w:val="20"/>
        </w:rPr>
        <w:t>(+3</w:t>
      </w:r>
      <w:r w:rsidR="00884F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%)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884F7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="00884F7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% годовых</w:t>
      </w:r>
      <w:r w:rsidR="00884F71">
        <w:rPr>
          <w:rFonts w:ascii="Arial" w:hAnsi="Arial" w:cs="Arial"/>
          <w:sz w:val="20"/>
          <w:szCs w:val="20"/>
        </w:rPr>
        <w:t xml:space="preserve"> (-14,5%)</w:t>
      </w:r>
      <w:r>
        <w:rPr>
          <w:rFonts w:ascii="Arial" w:hAnsi="Arial" w:cs="Arial"/>
          <w:sz w:val="20"/>
          <w:szCs w:val="20"/>
        </w:rPr>
        <w:t>.</w:t>
      </w:r>
    </w:p>
    <w:p w:rsidR="0002269B" w:rsidRDefault="0002269B" w:rsidP="00F21CCD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Просроченная задолженность </w:t>
      </w:r>
      <w:r w:rsidR="00127F75">
        <w:rPr>
          <w:rFonts w:ascii="Arial" w:hAnsi="Arial" w:cs="Arial"/>
          <w:bCs/>
          <w:sz w:val="20"/>
          <w:szCs w:val="20"/>
        </w:rPr>
        <w:t>на 01.1</w:t>
      </w:r>
      <w:r w:rsidR="004E097B">
        <w:rPr>
          <w:rFonts w:ascii="Arial" w:hAnsi="Arial" w:cs="Arial"/>
          <w:bCs/>
          <w:sz w:val="20"/>
          <w:szCs w:val="20"/>
        </w:rPr>
        <w:t>2</w:t>
      </w:r>
      <w:r w:rsidR="00127F75">
        <w:rPr>
          <w:rFonts w:ascii="Arial" w:hAnsi="Arial" w:cs="Arial"/>
          <w:bCs/>
          <w:sz w:val="20"/>
          <w:szCs w:val="20"/>
        </w:rPr>
        <w:t xml:space="preserve">.2017г. </w:t>
      </w:r>
      <w:r w:rsidR="002102F9">
        <w:rPr>
          <w:rFonts w:ascii="Arial" w:hAnsi="Arial" w:cs="Arial"/>
          <w:bCs/>
          <w:sz w:val="20"/>
          <w:szCs w:val="20"/>
        </w:rPr>
        <w:t xml:space="preserve">по сравнению с 01.12.2016г. </w:t>
      </w:r>
      <w:r w:rsidRPr="0002269B">
        <w:rPr>
          <w:rFonts w:ascii="Arial" w:hAnsi="Arial" w:cs="Arial"/>
          <w:bCs/>
          <w:sz w:val="20"/>
          <w:szCs w:val="20"/>
        </w:rPr>
        <w:t>по юридическим лицам и предпринимателям</w:t>
      </w:r>
      <w:r>
        <w:rPr>
          <w:rFonts w:ascii="Arial" w:hAnsi="Arial" w:cs="Arial"/>
          <w:bCs/>
          <w:sz w:val="20"/>
          <w:szCs w:val="20"/>
        </w:rPr>
        <w:t xml:space="preserve"> с </w:t>
      </w:r>
      <w:r w:rsidR="002102F9" w:rsidRPr="002102F9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,</w:t>
      </w:r>
      <w:r w:rsidR="002102F9" w:rsidRPr="002102F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% в 201</w:t>
      </w:r>
      <w:r w:rsidR="002102F9" w:rsidRPr="002102F9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г. </w:t>
      </w:r>
      <w:r w:rsidR="002102F9">
        <w:rPr>
          <w:rFonts w:ascii="Arial" w:hAnsi="Arial" w:cs="Arial"/>
          <w:bCs/>
          <w:sz w:val="20"/>
          <w:szCs w:val="20"/>
        </w:rPr>
        <w:t>снизилась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2102F9">
        <w:rPr>
          <w:rFonts w:ascii="Arial" w:hAnsi="Arial" w:cs="Arial"/>
          <w:bCs/>
          <w:sz w:val="20"/>
          <w:szCs w:val="20"/>
        </w:rPr>
        <w:t>5,</w:t>
      </w:r>
      <w:r w:rsidR="002102F9" w:rsidRPr="002102F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%</w:t>
      </w:r>
      <w:r w:rsidR="00127F75">
        <w:rPr>
          <w:rFonts w:ascii="Arial" w:hAnsi="Arial" w:cs="Arial"/>
          <w:bCs/>
          <w:sz w:val="20"/>
          <w:szCs w:val="20"/>
        </w:rPr>
        <w:t>, по физ</w:t>
      </w:r>
      <w:r w:rsidR="002102F9">
        <w:rPr>
          <w:rFonts w:ascii="Arial" w:hAnsi="Arial" w:cs="Arial"/>
          <w:bCs/>
          <w:sz w:val="20"/>
          <w:szCs w:val="20"/>
        </w:rPr>
        <w:t>ическим лицам соответственно с 13,7% до 10</w:t>
      </w:r>
      <w:r w:rsidR="00127F75">
        <w:rPr>
          <w:rFonts w:ascii="Arial" w:hAnsi="Arial" w:cs="Arial"/>
          <w:bCs/>
          <w:sz w:val="20"/>
          <w:szCs w:val="20"/>
        </w:rPr>
        <w:t>,</w:t>
      </w:r>
      <w:r w:rsidR="002102F9">
        <w:rPr>
          <w:rFonts w:ascii="Arial" w:hAnsi="Arial" w:cs="Arial"/>
          <w:bCs/>
          <w:sz w:val="20"/>
          <w:szCs w:val="20"/>
        </w:rPr>
        <w:t>7</w:t>
      </w:r>
      <w:r w:rsidR="00127F75">
        <w:rPr>
          <w:rFonts w:ascii="Arial" w:hAnsi="Arial" w:cs="Arial"/>
          <w:bCs/>
          <w:sz w:val="20"/>
          <w:szCs w:val="20"/>
        </w:rPr>
        <w:t>%.</w:t>
      </w:r>
      <w:r w:rsidR="002102F9">
        <w:rPr>
          <w:rFonts w:ascii="Arial" w:hAnsi="Arial" w:cs="Arial"/>
          <w:bCs/>
          <w:sz w:val="20"/>
          <w:szCs w:val="20"/>
        </w:rPr>
        <w:t xml:space="preserve"> Сохраняющееся превышение нормативов просроченной задолженности объясняет высокую ключевую ставку.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18.12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DB7E45">
        <w:rPr>
          <w:rFonts w:ascii="Arial" w:hAnsi="Arial" w:cs="Arial"/>
          <w:sz w:val="20"/>
          <w:szCs w:val="20"/>
        </w:rPr>
        <w:t xml:space="preserve"> 7</w:t>
      </w:r>
      <w:r w:rsidR="00F83B44">
        <w:rPr>
          <w:rFonts w:ascii="Arial" w:hAnsi="Arial" w:cs="Arial"/>
          <w:sz w:val="20"/>
          <w:szCs w:val="20"/>
        </w:rPr>
        <w:t>,</w:t>
      </w:r>
      <w:r w:rsidR="00DB7E45">
        <w:rPr>
          <w:rFonts w:ascii="Arial" w:hAnsi="Arial" w:cs="Arial"/>
          <w:sz w:val="20"/>
          <w:szCs w:val="20"/>
        </w:rPr>
        <w:t>7</w:t>
      </w:r>
      <w:r w:rsidR="00A27CFC">
        <w:rPr>
          <w:rFonts w:ascii="Arial" w:hAnsi="Arial" w:cs="Arial"/>
          <w:sz w:val="20"/>
          <w:szCs w:val="20"/>
        </w:rPr>
        <w:t>5</w:t>
      </w:r>
      <w:r w:rsidR="00462754" w:rsidRPr="00462754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DB7E45">
        <w:rPr>
          <w:rFonts w:ascii="Arial" w:hAnsi="Arial" w:cs="Arial"/>
          <w:sz w:val="20"/>
          <w:szCs w:val="20"/>
        </w:rPr>
        <w:t>05.0</w:t>
      </w:r>
      <w:r w:rsidR="00B14DC7">
        <w:rPr>
          <w:rFonts w:ascii="Arial" w:hAnsi="Arial" w:cs="Arial"/>
          <w:sz w:val="20"/>
          <w:szCs w:val="20"/>
        </w:rPr>
        <w:t>1</w:t>
      </w:r>
      <w:r w:rsidR="009400BC" w:rsidRPr="009400BC">
        <w:rPr>
          <w:rFonts w:ascii="Arial" w:hAnsi="Arial" w:cs="Arial"/>
          <w:sz w:val="20"/>
          <w:szCs w:val="20"/>
        </w:rPr>
        <w:t>.201</w:t>
      </w:r>
      <w:r w:rsidR="00DB7E45">
        <w:rPr>
          <w:rFonts w:ascii="Arial" w:hAnsi="Arial" w:cs="Arial"/>
          <w:sz w:val="20"/>
          <w:szCs w:val="20"/>
        </w:rPr>
        <w:t>8</w:t>
      </w:r>
      <w:r w:rsidR="00A27CFC">
        <w:rPr>
          <w:rFonts w:ascii="Arial" w:hAnsi="Arial" w:cs="Arial"/>
          <w:sz w:val="20"/>
          <w:szCs w:val="20"/>
        </w:rPr>
        <w:t xml:space="preserve"> составили </w:t>
      </w:r>
      <w:r w:rsidR="00DB7E45">
        <w:rPr>
          <w:rFonts w:ascii="Arial" w:hAnsi="Arial" w:cs="Arial"/>
          <w:sz w:val="20"/>
          <w:szCs w:val="20"/>
        </w:rPr>
        <w:t>432</w:t>
      </w:r>
      <w:r w:rsidR="00662ABE">
        <w:rPr>
          <w:rFonts w:ascii="Arial" w:hAnsi="Arial" w:cs="Arial"/>
          <w:sz w:val="20"/>
          <w:szCs w:val="20"/>
        </w:rPr>
        <w:t>,</w:t>
      </w:r>
      <w:r w:rsidR="00DB7E45">
        <w:rPr>
          <w:rFonts w:ascii="Arial" w:hAnsi="Arial" w:cs="Arial"/>
          <w:sz w:val="20"/>
          <w:szCs w:val="20"/>
        </w:rPr>
        <w:t>6</w:t>
      </w:r>
      <w:r w:rsidR="00A27CFC" w:rsidRPr="00A27CFC">
        <w:rPr>
          <w:rFonts w:ascii="Arial" w:hAnsi="Arial" w:cs="Arial"/>
          <w:sz w:val="20"/>
          <w:szCs w:val="20"/>
        </w:rPr>
        <w:t xml:space="preserve"> млрд долл. США</w:t>
      </w:r>
      <w:r w:rsidR="002102F9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(+14,5</w:t>
      </w:r>
      <w:r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102F9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>
        <w:rPr>
          <w:rFonts w:ascii="Arial" w:hAnsi="Arial" w:cs="Arial"/>
          <w:sz w:val="20"/>
          <w:szCs w:val="20"/>
        </w:rPr>
        <w:t xml:space="preserve">. </w:t>
      </w:r>
      <w:r w:rsidR="0001068F">
        <w:rPr>
          <w:rFonts w:ascii="Arial" w:hAnsi="Arial" w:cs="Arial"/>
          <w:sz w:val="20"/>
          <w:szCs w:val="20"/>
        </w:rPr>
        <w:t>На 01.12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пяти основным </w:t>
      </w:r>
      <w:r w:rsidR="00837C2A">
        <w:rPr>
          <w:rFonts w:ascii="Arial" w:hAnsi="Arial" w:cs="Arial"/>
          <w:sz w:val="20"/>
          <w:szCs w:val="20"/>
        </w:rPr>
        <w:t>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 xml:space="preserve">развития в сумме </w:t>
      </w:r>
      <w:r w:rsidR="00EC495E" w:rsidRPr="00EC495E">
        <w:rPr>
          <w:rFonts w:ascii="Arial" w:hAnsi="Arial" w:cs="Arial"/>
          <w:bCs/>
          <w:sz w:val="20"/>
          <w:szCs w:val="20"/>
        </w:rPr>
        <w:t>7</w:t>
      </w:r>
      <w:r w:rsidR="00EC495E">
        <w:rPr>
          <w:rFonts w:ascii="Arial" w:hAnsi="Arial" w:cs="Arial"/>
          <w:bCs/>
          <w:sz w:val="20"/>
          <w:szCs w:val="20"/>
        </w:rPr>
        <w:t>,</w:t>
      </w:r>
      <w:r w:rsidR="00EC495E" w:rsidRPr="00EC495E">
        <w:rPr>
          <w:rFonts w:ascii="Arial" w:hAnsi="Arial" w:cs="Arial"/>
          <w:bCs/>
          <w:sz w:val="20"/>
          <w:szCs w:val="20"/>
        </w:rPr>
        <w:t>36</w:t>
      </w:r>
      <w:r w:rsidR="00EC495E">
        <w:rPr>
          <w:rFonts w:ascii="Arial" w:hAnsi="Arial" w:cs="Arial"/>
          <w:bCs/>
          <w:sz w:val="20"/>
          <w:szCs w:val="20"/>
        </w:rPr>
        <w:t xml:space="preserve">9 трлн. </w:t>
      </w:r>
      <w:r w:rsidR="00EC495E" w:rsidRPr="00EC495E">
        <w:rPr>
          <w:rFonts w:ascii="Arial" w:hAnsi="Arial" w:cs="Arial"/>
          <w:bCs/>
          <w:sz w:val="20"/>
          <w:szCs w:val="20"/>
        </w:rPr>
        <w:t>рублей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88036B">
        <w:rPr>
          <w:rFonts w:ascii="Arial" w:hAnsi="Arial" w:cs="Arial"/>
          <w:bCs/>
          <w:sz w:val="20"/>
          <w:szCs w:val="20"/>
        </w:rPr>
        <w:t xml:space="preserve"> Новое качество жизни – 3</w:t>
      </w:r>
      <w:r w:rsidR="0088036B" w:rsidRPr="0088036B">
        <w:rPr>
          <w:rFonts w:ascii="Arial" w:hAnsi="Arial" w:cs="Arial"/>
          <w:bCs/>
          <w:sz w:val="20"/>
          <w:szCs w:val="20"/>
        </w:rPr>
        <w:t>144,7 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88036B" w:rsidRPr="0088036B">
        <w:rPr>
          <w:rFonts w:ascii="Arial" w:hAnsi="Arial" w:cs="Arial"/>
          <w:bCs/>
          <w:sz w:val="20"/>
          <w:szCs w:val="20"/>
        </w:rPr>
        <w:t>919,2 млрд. руб., эффективное государство – 1529,4 млрд. руб.,  сбалансированное региональное развитие – 777,8 млрд. руб.</w:t>
      </w:r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1E346B" w:rsidRDefault="00117700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</w:t>
      </w:r>
      <w:r w:rsidR="00094A95">
        <w:rPr>
          <w:rFonts w:ascii="Arial" w:hAnsi="Arial" w:cs="Arial"/>
          <w:sz w:val="20"/>
          <w:szCs w:val="20"/>
        </w:rPr>
        <w:t xml:space="preserve">ильное российское государство и политическая система, стабильная налоговая система, умеренные налоги и льготы для бизнеса и инвестиций стали благоприятной основой для укрепления и устойчивого развития российской экономики. </w:t>
      </w:r>
      <w:r w:rsidR="003F3DFE"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="003F3DFE" w:rsidRPr="003F3DFE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F3DFE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>, н</w:t>
      </w:r>
      <w:r w:rsidR="00DC282A">
        <w:rPr>
          <w:rFonts w:ascii="Arial" w:hAnsi="Arial" w:cs="Arial"/>
          <w:sz w:val="20"/>
          <w:szCs w:val="20"/>
        </w:rPr>
        <w:t>есмотря на</w:t>
      </w:r>
      <w:r>
        <w:rPr>
          <w:rFonts w:ascii="Arial" w:hAnsi="Arial" w:cs="Arial"/>
          <w:sz w:val="20"/>
          <w:szCs w:val="20"/>
        </w:rPr>
        <w:t xml:space="preserve"> внешнее негативное давление США,</w:t>
      </w:r>
      <w:r w:rsidR="003F3DFE">
        <w:rPr>
          <w:rFonts w:ascii="Arial" w:hAnsi="Arial" w:cs="Arial"/>
          <w:sz w:val="20"/>
          <w:szCs w:val="20"/>
        </w:rPr>
        <w:t xml:space="preserve"> </w:t>
      </w:r>
      <w:r w:rsidR="00BA165A">
        <w:rPr>
          <w:rFonts w:ascii="Arial" w:hAnsi="Arial" w:cs="Arial"/>
          <w:sz w:val="20"/>
          <w:szCs w:val="20"/>
        </w:rPr>
        <w:t>все ключевые</w:t>
      </w:r>
      <w:r w:rsidR="001F0C1B">
        <w:rPr>
          <w:rFonts w:ascii="Arial" w:hAnsi="Arial" w:cs="Arial"/>
          <w:sz w:val="20"/>
          <w:szCs w:val="20"/>
        </w:rPr>
        <w:t xml:space="preserve">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>
        <w:rPr>
          <w:rFonts w:ascii="Arial" w:hAnsi="Arial" w:cs="Arial"/>
          <w:sz w:val="20"/>
          <w:szCs w:val="20"/>
        </w:rPr>
        <w:t xml:space="preserve"> России</w:t>
      </w:r>
      <w:r w:rsidR="001F0C1B">
        <w:rPr>
          <w:rFonts w:ascii="Arial" w:hAnsi="Arial" w:cs="Arial"/>
          <w:sz w:val="20"/>
          <w:szCs w:val="20"/>
        </w:rPr>
        <w:t xml:space="preserve"> 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 w:rsidR="003F3DFE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E25555">
        <w:rPr>
          <w:rFonts w:ascii="Arial" w:hAnsi="Arial" w:cs="Arial"/>
          <w:sz w:val="20"/>
          <w:szCs w:val="20"/>
        </w:rPr>
        <w:t>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A165A">
        <w:rPr>
          <w:rFonts w:ascii="Arial" w:hAnsi="Arial" w:cs="Arial"/>
          <w:sz w:val="20"/>
          <w:szCs w:val="20"/>
        </w:rPr>
        <w:t>Восстановился спрос, что приведет к дальнейшему росту всех отраслей экономики и доходов бизнеса и населения.</w:t>
      </w:r>
    </w:p>
    <w:p w:rsidR="001D43C2" w:rsidRPr="00665430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читывая </w:t>
      </w:r>
      <w:r w:rsidR="00297E65">
        <w:rPr>
          <w:rFonts w:ascii="Arial" w:hAnsi="Arial" w:cs="Arial"/>
          <w:bCs/>
          <w:sz w:val="20"/>
          <w:szCs w:val="20"/>
        </w:rPr>
        <w:t xml:space="preserve">внешнее противодействие Запада,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</w:t>
      </w:r>
      <w:r w:rsidR="00DC282A">
        <w:rPr>
          <w:rFonts w:ascii="Arial" w:hAnsi="Arial" w:cs="Arial"/>
          <w:bCs/>
          <w:sz w:val="20"/>
          <w:szCs w:val="20"/>
        </w:rPr>
        <w:t xml:space="preserve">российского </w:t>
      </w:r>
      <w:r w:rsidR="00795907">
        <w:rPr>
          <w:rFonts w:ascii="Arial" w:hAnsi="Arial" w:cs="Arial"/>
          <w:bCs/>
          <w:sz w:val="20"/>
          <w:szCs w:val="20"/>
        </w:rPr>
        <w:t>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B16919">
        <w:rPr>
          <w:rFonts w:ascii="Arial" w:hAnsi="Arial" w:cs="Arial"/>
          <w:bCs/>
          <w:sz w:val="20"/>
          <w:szCs w:val="20"/>
        </w:rPr>
        <w:t xml:space="preserve">внешние риски и </w:t>
      </w:r>
      <w:r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B16919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1F0C1B">
        <w:rPr>
          <w:rFonts w:ascii="Arial" w:hAnsi="Arial" w:cs="Arial"/>
          <w:bCs/>
          <w:sz w:val="20"/>
          <w:szCs w:val="20"/>
        </w:rPr>
        <w:t>проблемы</w:t>
      </w:r>
      <w:r w:rsidR="00D70DE6">
        <w:rPr>
          <w:rFonts w:ascii="Arial" w:hAnsi="Arial" w:cs="Arial"/>
          <w:bCs/>
          <w:sz w:val="20"/>
          <w:szCs w:val="20"/>
        </w:rPr>
        <w:t>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2017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контрол</w:t>
      </w:r>
      <w:r w:rsidR="00F9449D">
        <w:rPr>
          <w:rFonts w:ascii="Arial" w:hAnsi="Arial" w:cs="Arial"/>
          <w:bCs/>
          <w:sz w:val="20"/>
          <w:szCs w:val="20"/>
        </w:rPr>
        <w:t>ь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C031A8">
        <w:rPr>
          <w:rFonts w:ascii="Arial" w:hAnsi="Arial" w:cs="Arial"/>
          <w:bCs/>
          <w:sz w:val="20"/>
          <w:szCs w:val="20"/>
        </w:rPr>
        <w:t xml:space="preserve">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963D46">
        <w:rPr>
          <w:rFonts w:ascii="Arial" w:hAnsi="Arial" w:cs="Arial"/>
          <w:bCs/>
          <w:sz w:val="20"/>
          <w:szCs w:val="20"/>
        </w:rPr>
        <w:t>в размере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 xml:space="preserve">% </w:t>
      </w:r>
      <w:r w:rsidR="00963D46">
        <w:rPr>
          <w:rFonts w:ascii="Arial" w:hAnsi="Arial" w:cs="Arial"/>
          <w:bCs/>
          <w:sz w:val="20"/>
          <w:szCs w:val="20"/>
        </w:rPr>
        <w:t>за 2017 год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094A95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>
        <w:rPr>
          <w:rFonts w:ascii="Arial" w:hAnsi="Arial" w:cs="Arial"/>
          <w:bCs/>
          <w:sz w:val="20"/>
          <w:szCs w:val="20"/>
        </w:rPr>
        <w:t>Р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>
        <w:rPr>
          <w:rFonts w:ascii="Arial" w:hAnsi="Arial" w:cs="Arial"/>
          <w:bCs/>
          <w:sz w:val="20"/>
          <w:szCs w:val="20"/>
        </w:rPr>
        <w:t xml:space="preserve">низкую загруженность ключевых производственных </w:t>
      </w:r>
      <w:r w:rsidR="00ED1AA3">
        <w:rPr>
          <w:rFonts w:ascii="Arial" w:hAnsi="Arial" w:cs="Arial"/>
          <w:bCs/>
          <w:sz w:val="20"/>
          <w:szCs w:val="20"/>
        </w:rPr>
        <w:lastRenderedPageBreak/>
        <w:t>мощностей (от 30 до 70 %)</w:t>
      </w:r>
      <w:r w:rsidR="00963D46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1D43C2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>
        <w:rPr>
          <w:rFonts w:ascii="Arial" w:hAnsi="Arial" w:cs="Arial"/>
          <w:bCs/>
          <w:sz w:val="20"/>
          <w:szCs w:val="20"/>
        </w:rPr>
        <w:t>рост ВВП до 5–7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  <w:r w:rsidR="00963D46">
        <w:rPr>
          <w:rFonts w:ascii="Arial" w:hAnsi="Arial" w:cs="Arial"/>
          <w:bCs/>
          <w:sz w:val="20"/>
          <w:szCs w:val="20"/>
        </w:rPr>
        <w:t xml:space="preserve"> Этому способствует и рост цен на энергоресурсы</w:t>
      </w:r>
      <w:r w:rsidR="00665430">
        <w:rPr>
          <w:rFonts w:ascii="Arial" w:hAnsi="Arial" w:cs="Arial"/>
          <w:bCs/>
          <w:sz w:val="20"/>
          <w:szCs w:val="20"/>
        </w:rPr>
        <w:t xml:space="preserve"> и сырье</w:t>
      </w:r>
      <w:r w:rsidR="00B16919">
        <w:rPr>
          <w:rFonts w:ascii="Arial" w:hAnsi="Arial" w:cs="Arial"/>
          <w:bCs/>
          <w:sz w:val="20"/>
          <w:szCs w:val="20"/>
        </w:rPr>
        <w:t xml:space="preserve"> в течение истекшего года</w:t>
      </w:r>
      <w:r w:rsidR="00963D46">
        <w:rPr>
          <w:rFonts w:ascii="Arial" w:hAnsi="Arial" w:cs="Arial"/>
          <w:bCs/>
          <w:sz w:val="20"/>
          <w:szCs w:val="20"/>
        </w:rPr>
        <w:t xml:space="preserve">: </w:t>
      </w:r>
      <w:r w:rsidR="00665430">
        <w:rPr>
          <w:rFonts w:ascii="Arial" w:hAnsi="Arial" w:cs="Arial"/>
          <w:bCs/>
          <w:sz w:val="20"/>
          <w:szCs w:val="20"/>
        </w:rPr>
        <w:t xml:space="preserve">нефть </w:t>
      </w:r>
      <w:r w:rsidR="00665430">
        <w:rPr>
          <w:rFonts w:ascii="Arial" w:hAnsi="Arial" w:cs="Arial"/>
          <w:bCs/>
          <w:sz w:val="20"/>
          <w:szCs w:val="20"/>
          <w:lang w:val="en-US"/>
        </w:rPr>
        <w:t>Brent</w:t>
      </w:r>
      <w:r w:rsidR="00665430" w:rsidRPr="00665430">
        <w:rPr>
          <w:rFonts w:ascii="Arial" w:hAnsi="Arial" w:cs="Arial"/>
          <w:bCs/>
          <w:sz w:val="20"/>
          <w:szCs w:val="20"/>
        </w:rPr>
        <w:t xml:space="preserve"> </w:t>
      </w:r>
      <w:r w:rsidR="00665430">
        <w:rPr>
          <w:rFonts w:ascii="Arial" w:hAnsi="Arial" w:cs="Arial"/>
          <w:bCs/>
          <w:sz w:val="20"/>
          <w:szCs w:val="20"/>
        </w:rPr>
        <w:t xml:space="preserve">(+23,6%), </w:t>
      </w:r>
      <w:r w:rsidR="00591736">
        <w:rPr>
          <w:rFonts w:ascii="Arial" w:hAnsi="Arial" w:cs="Arial"/>
          <w:bCs/>
          <w:sz w:val="20"/>
          <w:szCs w:val="20"/>
        </w:rPr>
        <w:t xml:space="preserve">газ (+39%), </w:t>
      </w:r>
      <w:r w:rsidR="00665430">
        <w:rPr>
          <w:rFonts w:ascii="Arial" w:hAnsi="Arial" w:cs="Arial"/>
          <w:bCs/>
          <w:sz w:val="20"/>
          <w:szCs w:val="20"/>
        </w:rPr>
        <w:t>алюминий (+49%), медь (+60%), золото (+20,5%), никель (+48</w:t>
      </w:r>
      <w:proofErr w:type="gramStart"/>
      <w:r w:rsidR="00665430">
        <w:rPr>
          <w:rFonts w:ascii="Arial" w:hAnsi="Arial" w:cs="Arial"/>
          <w:bCs/>
          <w:sz w:val="20"/>
          <w:szCs w:val="20"/>
        </w:rPr>
        <w:t>%)</w:t>
      </w:r>
      <w:r w:rsidR="00591736">
        <w:rPr>
          <w:rFonts w:ascii="Arial" w:hAnsi="Arial" w:cs="Arial"/>
          <w:bCs/>
          <w:sz w:val="20"/>
          <w:szCs w:val="20"/>
        </w:rPr>
        <w:t xml:space="preserve"> !</w:t>
      </w:r>
      <w:proofErr w:type="gramEnd"/>
    </w:p>
    <w:p w:rsidR="0039529A" w:rsidRPr="001D43C2" w:rsidRDefault="004744E8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>
        <w:rPr>
          <w:rFonts w:ascii="Arial" w:hAnsi="Arial" w:cs="Arial"/>
          <w:sz w:val="20"/>
          <w:szCs w:val="20"/>
        </w:rPr>
        <w:t xml:space="preserve">госбюджета, </w:t>
      </w:r>
      <w:r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>
        <w:rPr>
          <w:rFonts w:ascii="Arial" w:hAnsi="Arial" w:cs="Arial"/>
          <w:sz w:val="20"/>
          <w:szCs w:val="20"/>
        </w:rPr>
        <w:t>, посреднических услуг</w:t>
      </w:r>
      <w:r>
        <w:rPr>
          <w:rFonts w:ascii="Arial" w:hAnsi="Arial" w:cs="Arial"/>
          <w:sz w:val="20"/>
          <w:szCs w:val="20"/>
        </w:rPr>
        <w:t>).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</w:t>
      </w:r>
      <w:r w:rsidR="008B15BC">
        <w:rPr>
          <w:rFonts w:ascii="Arial" w:hAnsi="Arial" w:cs="Arial"/>
          <w:sz w:val="20"/>
          <w:szCs w:val="20"/>
        </w:rPr>
        <w:t xml:space="preserve">лительного срока использования, </w:t>
      </w:r>
      <w:r>
        <w:rPr>
          <w:rFonts w:ascii="Arial" w:hAnsi="Arial" w:cs="Arial"/>
          <w:sz w:val="20"/>
          <w:szCs w:val="20"/>
        </w:rPr>
        <w:t>значен</w:t>
      </w:r>
      <w:r w:rsidR="00FD4338">
        <w:rPr>
          <w:rFonts w:ascii="Arial" w:hAnsi="Arial" w:cs="Arial"/>
          <w:sz w:val="20"/>
          <w:szCs w:val="20"/>
        </w:rPr>
        <w:t xml:space="preserve">ие и роль </w:t>
      </w:r>
      <w:r w:rsidR="008B15BC">
        <w:rPr>
          <w:rFonts w:ascii="Arial" w:hAnsi="Arial" w:cs="Arial"/>
          <w:sz w:val="20"/>
          <w:szCs w:val="20"/>
        </w:rPr>
        <w:t xml:space="preserve">которого </w:t>
      </w:r>
      <w:r w:rsidR="004202BC">
        <w:rPr>
          <w:rFonts w:ascii="Arial" w:hAnsi="Arial" w:cs="Arial"/>
          <w:sz w:val="20"/>
          <w:szCs w:val="20"/>
        </w:rPr>
        <w:t>для населения,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656B5F">
        <w:rPr>
          <w:rFonts w:ascii="Arial" w:hAnsi="Arial" w:cs="Arial"/>
          <w:sz w:val="20"/>
          <w:szCs w:val="20"/>
        </w:rPr>
        <w:t>а</w:t>
      </w:r>
      <w:r w:rsidR="004202BC">
        <w:rPr>
          <w:rFonts w:ascii="Arial" w:hAnsi="Arial" w:cs="Arial"/>
          <w:sz w:val="20"/>
          <w:szCs w:val="20"/>
        </w:rPr>
        <w:t xml:space="preserve"> и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в целом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591736">
        <w:rPr>
          <w:rFonts w:ascii="Arial" w:hAnsi="Arial" w:cs="Arial"/>
          <w:sz w:val="20"/>
          <w:szCs w:val="20"/>
        </w:rPr>
        <w:t xml:space="preserve">земельные участки в перспективе будут в целом дорожать, </w:t>
      </w:r>
      <w:r w:rsidR="00181AA0">
        <w:rPr>
          <w:rFonts w:ascii="Arial" w:hAnsi="Arial" w:cs="Arial"/>
          <w:sz w:val="20"/>
          <w:szCs w:val="20"/>
        </w:rPr>
        <w:t>тем более, что</w:t>
      </w:r>
      <w:r w:rsidR="00591736">
        <w:rPr>
          <w:rFonts w:ascii="Arial" w:hAnsi="Arial" w:cs="Arial"/>
          <w:sz w:val="20"/>
          <w:szCs w:val="20"/>
        </w:rPr>
        <w:t xml:space="preserve"> это</w:t>
      </w:r>
      <w:r w:rsidR="00181AA0">
        <w:rPr>
          <w:rFonts w:ascii="Arial" w:hAnsi="Arial" w:cs="Arial"/>
          <w:sz w:val="20"/>
          <w:szCs w:val="20"/>
        </w:rPr>
        <w:t xml:space="preserve"> -</w:t>
      </w:r>
      <w:r w:rsidR="00591736">
        <w:rPr>
          <w:rFonts w:ascii="Arial" w:hAnsi="Arial" w:cs="Arial"/>
          <w:sz w:val="20"/>
          <w:szCs w:val="20"/>
        </w:rPr>
        <w:t xml:space="preserve"> ограниченный ресурс, а </w:t>
      </w:r>
      <w:r w:rsidR="001D43C2">
        <w:rPr>
          <w:rFonts w:ascii="Arial" w:hAnsi="Arial" w:cs="Arial"/>
          <w:sz w:val="20"/>
          <w:szCs w:val="20"/>
        </w:rPr>
        <w:t>к</w:t>
      </w:r>
      <w:r w:rsidR="003A4F3A">
        <w:rPr>
          <w:rFonts w:ascii="Arial" w:hAnsi="Arial" w:cs="Arial"/>
          <w:sz w:val="20"/>
          <w:szCs w:val="20"/>
        </w:rPr>
        <w:t xml:space="preserve">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591736">
        <w:rPr>
          <w:rFonts w:ascii="Arial" w:hAnsi="Arial" w:cs="Arial"/>
          <w:sz w:val="20"/>
          <w:szCs w:val="20"/>
        </w:rPr>
        <w:t>здания и сооружения</w:t>
      </w:r>
      <w:r w:rsidR="003A4F3A">
        <w:rPr>
          <w:rFonts w:ascii="Arial" w:hAnsi="Arial" w:cs="Arial"/>
          <w:sz w:val="20"/>
          <w:szCs w:val="20"/>
        </w:rPr>
        <w:t xml:space="preserve"> в плотной застройке развитых городов </w:t>
      </w:r>
      <w:r w:rsidR="00591736">
        <w:rPr>
          <w:rFonts w:ascii="Arial" w:hAnsi="Arial" w:cs="Arial"/>
          <w:sz w:val="20"/>
          <w:szCs w:val="20"/>
        </w:rPr>
        <w:t xml:space="preserve">в целом сохранят ликвидность и перспективы. </w:t>
      </w:r>
    </w:p>
    <w:p w:rsidR="000E6C36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181AA0">
        <w:rPr>
          <w:rFonts w:ascii="Arial" w:hAnsi="Arial" w:cs="Arial"/>
          <w:sz w:val="20"/>
          <w:szCs w:val="20"/>
        </w:rPr>
        <w:t xml:space="preserve"> гг., возникшая из-за предыдущей переоценённости</w:t>
      </w:r>
      <w:r w:rsidR="00EB53CF">
        <w:rPr>
          <w:rFonts w:ascii="Arial" w:hAnsi="Arial" w:cs="Arial"/>
          <w:sz w:val="20"/>
          <w:szCs w:val="20"/>
        </w:rPr>
        <w:t xml:space="preserve"> в период 2014 – 2015 гг.</w:t>
      </w:r>
      <w:r w:rsidR="00181A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</w:t>
      </w:r>
      <w:r w:rsidR="00591736">
        <w:rPr>
          <w:rFonts w:ascii="Arial" w:hAnsi="Arial" w:cs="Arial"/>
          <w:sz w:val="20"/>
          <w:szCs w:val="20"/>
        </w:rPr>
        <w:t>ло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>и при общеэкономическом росте создаёт основу дал</w:t>
      </w:r>
      <w:r w:rsidR="000E6C36">
        <w:rPr>
          <w:rFonts w:ascii="Arial" w:hAnsi="Arial" w:cs="Arial"/>
          <w:sz w:val="20"/>
          <w:szCs w:val="20"/>
        </w:rPr>
        <w:t>ьнейшего 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777D84"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Большая перспектива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DF311A" w:rsidRDefault="00874D62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Стабильным</w:t>
      </w:r>
      <w:r w:rsidR="00743E94" w:rsidRPr="00743E94">
        <w:rPr>
          <w:rFonts w:ascii="Arial" w:hAnsi="Arial" w:cs="Arial"/>
          <w:sz w:val="20"/>
          <w:szCs w:val="20"/>
        </w:rPr>
        <w:t xml:space="preserve"> спросом </w:t>
      </w:r>
      <w:r w:rsidR="00DF311A">
        <w:rPr>
          <w:rFonts w:ascii="Arial" w:hAnsi="Arial" w:cs="Arial"/>
          <w:sz w:val="20"/>
          <w:szCs w:val="20"/>
        </w:rPr>
        <w:t>буд</w:t>
      </w:r>
      <w:r w:rsidR="00181AA0">
        <w:rPr>
          <w:rFonts w:ascii="Arial" w:hAnsi="Arial" w:cs="Arial"/>
          <w:sz w:val="20"/>
          <w:szCs w:val="20"/>
        </w:rPr>
        <w:t>у</w:t>
      </w:r>
      <w:r w:rsidR="00DF311A">
        <w:rPr>
          <w:rFonts w:ascii="Arial" w:hAnsi="Arial" w:cs="Arial"/>
          <w:sz w:val="20"/>
          <w:szCs w:val="20"/>
        </w:rPr>
        <w:t xml:space="preserve">т </w:t>
      </w:r>
      <w:r w:rsidR="00743E94" w:rsidRPr="00743E94">
        <w:rPr>
          <w:rFonts w:ascii="Arial" w:hAnsi="Arial" w:cs="Arial"/>
          <w:sz w:val="20"/>
          <w:szCs w:val="20"/>
        </w:rPr>
        <w:t>польз</w:t>
      </w:r>
      <w:r w:rsidR="00DF311A">
        <w:rPr>
          <w:rFonts w:ascii="Arial" w:hAnsi="Arial" w:cs="Arial"/>
          <w:sz w:val="20"/>
          <w:szCs w:val="20"/>
        </w:rPr>
        <w:t>ова</w:t>
      </w:r>
      <w:r w:rsidR="00743E94" w:rsidRPr="00743E94">
        <w:rPr>
          <w:rFonts w:ascii="Arial" w:hAnsi="Arial" w:cs="Arial"/>
          <w:sz w:val="20"/>
          <w:szCs w:val="20"/>
        </w:rPr>
        <w:t>т</w:t>
      </w:r>
      <w:r w:rsidR="00DF311A">
        <w:rPr>
          <w:rFonts w:ascii="Arial" w:hAnsi="Arial" w:cs="Arial"/>
          <w:sz w:val="20"/>
          <w:szCs w:val="20"/>
        </w:rPr>
        <w:t>ь</w:t>
      </w:r>
      <w:r w:rsidR="00181AA0">
        <w:rPr>
          <w:rFonts w:ascii="Arial" w:hAnsi="Arial" w:cs="Arial"/>
          <w:sz w:val="20"/>
          <w:szCs w:val="20"/>
        </w:rPr>
        <w:t xml:space="preserve">ся качественное жилье </w:t>
      </w:r>
      <w:r w:rsidR="00743E94" w:rsidRPr="00743E94">
        <w:rPr>
          <w:rFonts w:ascii="Arial" w:hAnsi="Arial" w:cs="Arial"/>
          <w:sz w:val="20"/>
          <w:szCs w:val="20"/>
        </w:rPr>
        <w:t xml:space="preserve">эконом-класса, а также объекты в перспективных районах. </w:t>
      </w:r>
      <w:r w:rsidR="00DF311A">
        <w:rPr>
          <w:rFonts w:ascii="Arial" w:hAnsi="Arial" w:cs="Arial"/>
          <w:sz w:val="20"/>
          <w:szCs w:val="20"/>
        </w:rPr>
        <w:t xml:space="preserve">По мере общеэкономического роста </w:t>
      </w:r>
      <w:r>
        <w:rPr>
          <w:rFonts w:ascii="Arial" w:hAnsi="Arial" w:cs="Arial"/>
          <w:sz w:val="20"/>
          <w:szCs w:val="20"/>
        </w:rPr>
        <w:t>будут развиваться и</w:t>
      </w:r>
      <w:r w:rsidR="00DF311A">
        <w:rPr>
          <w:rFonts w:ascii="Arial" w:hAnsi="Arial" w:cs="Arial"/>
          <w:sz w:val="20"/>
          <w:szCs w:val="20"/>
        </w:rPr>
        <w:t xml:space="preserve"> другие сегменты рынка жилья.</w:t>
      </w:r>
    </w:p>
    <w:p w:rsidR="00DF311A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По-прежнему перспективно</w:t>
      </w:r>
      <w:r w:rsidR="0075776D">
        <w:rPr>
          <w:rFonts w:ascii="Arial" w:hAnsi="Arial" w:cs="Arial"/>
          <w:sz w:val="20"/>
          <w:szCs w:val="20"/>
        </w:rPr>
        <w:t xml:space="preserve"> загородное жилье с хорошей транспортной доступностью в </w:t>
      </w:r>
      <w:r w:rsidR="00C77D11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>
        <w:rPr>
          <w:rFonts w:ascii="Arial" w:hAnsi="Arial" w:cs="Arial"/>
          <w:sz w:val="20"/>
          <w:szCs w:val="20"/>
        </w:rPr>
        <w:t>регионах и районах</w:t>
      </w:r>
      <w:r w:rsidR="00B45F54">
        <w:rPr>
          <w:rFonts w:ascii="Arial" w:hAnsi="Arial" w:cs="Arial"/>
          <w:sz w:val="20"/>
          <w:szCs w:val="20"/>
        </w:rPr>
        <w:t>, особенно</w:t>
      </w:r>
      <w:r w:rsidR="00C77D11">
        <w:rPr>
          <w:rFonts w:ascii="Arial" w:hAnsi="Arial" w:cs="Arial"/>
          <w:sz w:val="20"/>
          <w:szCs w:val="20"/>
        </w:rPr>
        <w:t xml:space="preserve"> с </w:t>
      </w:r>
      <w:r w:rsidR="003B0B68">
        <w:rPr>
          <w:rFonts w:ascii="Arial" w:hAnsi="Arial" w:cs="Arial"/>
          <w:sz w:val="20"/>
          <w:szCs w:val="20"/>
        </w:rPr>
        <w:t>климатически-, эстетически-  и экологически благоприятными характеристиками местоположения.</w:t>
      </w:r>
      <w:r w:rsidR="0075776D">
        <w:rPr>
          <w:rFonts w:ascii="Arial" w:hAnsi="Arial" w:cs="Arial"/>
          <w:sz w:val="20"/>
          <w:szCs w:val="20"/>
        </w:rPr>
        <w:t xml:space="preserve"> </w:t>
      </w:r>
    </w:p>
    <w:p w:rsidR="00DF311A" w:rsidRDefault="00743E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В </w:t>
      </w:r>
      <w:r w:rsidR="00DF311A">
        <w:rPr>
          <w:rFonts w:ascii="Arial" w:hAnsi="Arial" w:cs="Arial"/>
          <w:sz w:val="20"/>
          <w:szCs w:val="20"/>
        </w:rPr>
        <w:t>нормальных условиях рынка</w:t>
      </w:r>
      <w:r w:rsidR="003B0B68">
        <w:rPr>
          <w:rFonts w:ascii="Arial" w:hAnsi="Arial" w:cs="Arial"/>
          <w:sz w:val="20"/>
          <w:szCs w:val="20"/>
        </w:rPr>
        <w:t xml:space="preserve">, как и прежде, </w:t>
      </w:r>
      <w:r w:rsidR="00E13B94">
        <w:rPr>
          <w:rFonts w:ascii="Arial" w:hAnsi="Arial" w:cs="Arial"/>
          <w:sz w:val="20"/>
          <w:szCs w:val="20"/>
        </w:rPr>
        <w:t xml:space="preserve">высока доля </w:t>
      </w:r>
      <w:r w:rsidR="003B0B68">
        <w:rPr>
          <w:rFonts w:ascii="Arial" w:hAnsi="Arial" w:cs="Arial"/>
          <w:sz w:val="20"/>
          <w:szCs w:val="20"/>
        </w:rPr>
        <w:t>инвестиционной</w:t>
      </w:r>
      <w:r w:rsidR="00E13B94"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составляющей. 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>
        <w:rPr>
          <w:rFonts w:ascii="Arial" w:hAnsi="Arial" w:cs="Arial"/>
          <w:sz w:val="20"/>
          <w:szCs w:val="20"/>
        </w:rPr>
        <w:t>Т</w:t>
      </w:r>
      <w:r w:rsidR="00C1114B">
        <w:rPr>
          <w:rFonts w:ascii="Arial" w:hAnsi="Arial" w:cs="Arial"/>
          <w:sz w:val="20"/>
          <w:szCs w:val="20"/>
        </w:rPr>
        <w:t>ем самым</w:t>
      </w:r>
      <w:r w:rsidR="00D03C83">
        <w:rPr>
          <w:rFonts w:ascii="Arial" w:hAnsi="Arial" w:cs="Arial"/>
          <w:sz w:val="20"/>
          <w:szCs w:val="20"/>
        </w:rPr>
        <w:t>,</w:t>
      </w:r>
      <w:r w:rsidR="00E13B94">
        <w:rPr>
          <w:rFonts w:ascii="Arial" w:hAnsi="Arial" w:cs="Arial"/>
          <w:sz w:val="20"/>
          <w:szCs w:val="20"/>
        </w:rPr>
        <w:t xml:space="preserve"> аккумулиру</w:t>
      </w:r>
      <w:r w:rsidR="00D03C83">
        <w:rPr>
          <w:rFonts w:ascii="Arial" w:hAnsi="Arial" w:cs="Arial"/>
          <w:sz w:val="20"/>
          <w:szCs w:val="20"/>
        </w:rPr>
        <w:t>е</w:t>
      </w:r>
      <w:r w:rsidR="00E13B94">
        <w:rPr>
          <w:rFonts w:ascii="Arial" w:hAnsi="Arial" w:cs="Arial"/>
          <w:sz w:val="20"/>
          <w:szCs w:val="20"/>
        </w:rPr>
        <w:t xml:space="preserve">тся </w:t>
      </w:r>
      <w:r w:rsidR="00D03C83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>
        <w:rPr>
          <w:rFonts w:ascii="Arial" w:hAnsi="Arial" w:cs="Arial"/>
          <w:sz w:val="20"/>
          <w:szCs w:val="20"/>
        </w:rPr>
        <w:t xml:space="preserve"> спрос</w:t>
      </w:r>
      <w:r w:rsidR="00A66ACC">
        <w:rPr>
          <w:rFonts w:ascii="Arial" w:hAnsi="Arial" w:cs="Arial"/>
          <w:sz w:val="20"/>
          <w:szCs w:val="20"/>
        </w:rPr>
        <w:t xml:space="preserve"> на недвижимость</w:t>
      </w:r>
      <w:r w:rsidR="00EB53CF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>
        <w:rPr>
          <w:rFonts w:ascii="Arial" w:hAnsi="Arial" w:cs="Arial"/>
          <w:sz w:val="20"/>
          <w:szCs w:val="20"/>
        </w:rPr>
        <w:t>дефицит</w:t>
      </w:r>
      <w:r w:rsidR="00EB53CF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>
        <w:rPr>
          <w:rFonts w:ascii="Arial" w:hAnsi="Arial" w:cs="Arial"/>
          <w:sz w:val="20"/>
          <w:szCs w:val="20"/>
        </w:rPr>
        <w:t xml:space="preserve"> </w:t>
      </w:r>
      <w:r w:rsidR="00E13B94">
        <w:rPr>
          <w:rFonts w:ascii="Arial" w:hAnsi="Arial" w:cs="Arial"/>
          <w:sz w:val="20"/>
          <w:szCs w:val="20"/>
        </w:rPr>
        <w:t xml:space="preserve"> </w:t>
      </w:r>
    </w:p>
    <w:p w:rsidR="00743E94" w:rsidRPr="00326148" w:rsidRDefault="006A1F86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C1114B">
        <w:rPr>
          <w:rFonts w:ascii="Arial" w:hAnsi="Arial" w:cs="Arial"/>
          <w:sz w:val="20"/>
          <w:szCs w:val="20"/>
        </w:rPr>
        <w:t xml:space="preserve">будет </w:t>
      </w:r>
      <w:r w:rsidR="000351BE" w:rsidRPr="003B0B68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FC4998">
        <w:rPr>
          <w:rFonts w:ascii="Arial" w:hAnsi="Arial" w:cs="Arial"/>
          <w:sz w:val="16"/>
          <w:szCs w:val="16"/>
        </w:rPr>
        <w:t>Для сравнения</w:t>
      </w:r>
      <w:r w:rsidR="00D80EA0" w:rsidRPr="00FC4998">
        <w:rPr>
          <w:rFonts w:ascii="Arial" w:hAnsi="Arial" w:cs="Arial"/>
          <w:sz w:val="16"/>
          <w:szCs w:val="16"/>
        </w:rPr>
        <w:t xml:space="preserve">, </w:t>
      </w:r>
      <w:r w:rsidR="00D166FA" w:rsidRPr="00FC4998">
        <w:rPr>
          <w:rFonts w:ascii="Arial" w:hAnsi="Arial" w:cs="Arial"/>
          <w:sz w:val="16"/>
          <w:szCs w:val="16"/>
        </w:rPr>
        <w:t>по данным на 2015 год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Pr="00FC4998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FC4998">
        <w:rPr>
          <w:rFonts w:ascii="Arial" w:hAnsi="Arial" w:cs="Arial"/>
          <w:sz w:val="16"/>
          <w:szCs w:val="16"/>
        </w:rPr>
        <w:t>(соответственно)</w:t>
      </w:r>
      <w:r w:rsidR="00D166FA" w:rsidRPr="00FC4998">
        <w:rPr>
          <w:rFonts w:ascii="Arial" w:hAnsi="Arial" w:cs="Arial"/>
          <w:sz w:val="16"/>
          <w:szCs w:val="16"/>
        </w:rPr>
        <w:t>: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="00D80EA0" w:rsidRPr="00FC4998">
        <w:rPr>
          <w:rFonts w:ascii="Arial" w:hAnsi="Arial" w:cs="Arial"/>
          <w:sz w:val="16"/>
          <w:szCs w:val="16"/>
        </w:rPr>
        <w:t>в Германии</w:t>
      </w:r>
      <w:r w:rsidR="00CA7882" w:rsidRPr="00FC4998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FC4998">
        <w:rPr>
          <w:rFonts w:ascii="Arial" w:hAnsi="Arial" w:cs="Arial"/>
          <w:sz w:val="16"/>
          <w:szCs w:val="16"/>
        </w:rPr>
        <w:t>42,9</w:t>
      </w:r>
      <w:r w:rsidR="00CA7882" w:rsidRPr="00FC4998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FC4998">
        <w:rPr>
          <w:rFonts w:ascii="Arial" w:hAnsi="Arial" w:cs="Arial"/>
          <w:sz w:val="16"/>
          <w:szCs w:val="16"/>
        </w:rPr>
        <w:t>4</w:t>
      </w:r>
      <w:r w:rsidR="00975559" w:rsidRPr="00FC4998">
        <w:rPr>
          <w:rFonts w:ascii="Arial" w:hAnsi="Arial" w:cs="Arial"/>
          <w:sz w:val="16"/>
          <w:szCs w:val="16"/>
        </w:rPr>
        <w:t>6,6</w:t>
      </w:r>
      <w:r w:rsidR="00363A9A" w:rsidRPr="00FC4998">
        <w:rPr>
          <w:rFonts w:ascii="Arial" w:hAnsi="Arial" w:cs="Arial"/>
          <w:sz w:val="16"/>
          <w:szCs w:val="16"/>
        </w:rPr>
        <w:t xml:space="preserve"> %,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363A9A" w:rsidRPr="00FC4998">
        <w:rPr>
          <w:rFonts w:ascii="Arial" w:hAnsi="Arial" w:cs="Arial"/>
          <w:sz w:val="16"/>
          <w:szCs w:val="16"/>
        </w:rPr>
        <w:t xml:space="preserve">Финляндии </w:t>
      </w:r>
      <w:r w:rsidR="00547D1B" w:rsidRPr="00FC4998">
        <w:rPr>
          <w:rFonts w:ascii="Arial" w:hAnsi="Arial" w:cs="Arial"/>
          <w:sz w:val="16"/>
          <w:szCs w:val="16"/>
        </w:rPr>
        <w:t>25,7 кв.м./чел. и 41,8</w:t>
      </w:r>
      <w:r w:rsidR="00D166FA" w:rsidRPr="00FC4998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DA6F82" w:rsidRPr="00FC4998">
        <w:rPr>
          <w:rFonts w:ascii="Arial" w:hAnsi="Arial" w:cs="Arial"/>
          <w:sz w:val="16"/>
          <w:szCs w:val="16"/>
        </w:rPr>
        <w:t>Швеци</w:t>
      </w:r>
      <w:r w:rsidR="004A2649" w:rsidRPr="00FC4998">
        <w:rPr>
          <w:rFonts w:ascii="Arial" w:hAnsi="Arial" w:cs="Arial"/>
          <w:sz w:val="16"/>
          <w:szCs w:val="16"/>
        </w:rPr>
        <w:t>и -</w:t>
      </w:r>
      <w:r w:rsidR="00DA6F82" w:rsidRPr="00FC4998">
        <w:rPr>
          <w:rFonts w:ascii="Arial" w:hAnsi="Arial" w:cs="Arial"/>
          <w:sz w:val="16"/>
          <w:szCs w:val="16"/>
        </w:rPr>
        <w:t xml:space="preserve">  </w:t>
      </w:r>
      <w:r w:rsidR="00D80EA0" w:rsidRPr="00FC4998">
        <w:rPr>
          <w:rFonts w:ascii="Arial" w:hAnsi="Arial" w:cs="Arial"/>
          <w:sz w:val="16"/>
          <w:szCs w:val="16"/>
        </w:rPr>
        <w:t>45,2 кв.м./чел</w:t>
      </w:r>
      <w:r w:rsidR="00DA6F82" w:rsidRPr="00FC4998">
        <w:rPr>
          <w:rFonts w:ascii="Arial" w:hAnsi="Arial" w:cs="Arial"/>
          <w:sz w:val="16"/>
          <w:szCs w:val="16"/>
        </w:rPr>
        <w:t xml:space="preserve"> </w:t>
      </w:r>
      <w:r w:rsidR="004A2649" w:rsidRPr="00FC4998">
        <w:rPr>
          <w:rFonts w:ascii="Arial" w:hAnsi="Arial" w:cs="Arial"/>
          <w:sz w:val="16"/>
          <w:szCs w:val="16"/>
        </w:rPr>
        <w:t xml:space="preserve">и </w:t>
      </w:r>
      <w:r w:rsidR="00D166FA" w:rsidRPr="00FC4998">
        <w:rPr>
          <w:rFonts w:ascii="Arial" w:hAnsi="Arial" w:cs="Arial"/>
          <w:sz w:val="16"/>
          <w:szCs w:val="16"/>
        </w:rPr>
        <w:t>30,4</w:t>
      </w:r>
      <w:r w:rsidR="00DA6F82" w:rsidRPr="00FC4998">
        <w:rPr>
          <w:rFonts w:ascii="Arial" w:hAnsi="Arial" w:cs="Arial"/>
          <w:sz w:val="16"/>
          <w:szCs w:val="16"/>
        </w:rPr>
        <w:t xml:space="preserve"> %</w:t>
      </w:r>
      <w:r w:rsidR="00D166FA" w:rsidRPr="00FC4998">
        <w:rPr>
          <w:rFonts w:ascii="Arial" w:hAnsi="Arial" w:cs="Arial"/>
          <w:sz w:val="16"/>
          <w:szCs w:val="16"/>
        </w:rPr>
        <w:t>, в Великобритани</w:t>
      </w:r>
      <w:r w:rsidR="00E00273" w:rsidRPr="00FC4998">
        <w:rPr>
          <w:rFonts w:ascii="Arial" w:hAnsi="Arial" w:cs="Arial"/>
          <w:sz w:val="16"/>
          <w:szCs w:val="16"/>
        </w:rPr>
        <w:t>и – 44 кв.м./чел. и</w:t>
      </w:r>
      <w:r w:rsidR="006800E9" w:rsidRPr="00FC4998">
        <w:rPr>
          <w:rFonts w:ascii="Arial" w:hAnsi="Arial" w:cs="Arial"/>
          <w:sz w:val="16"/>
          <w:szCs w:val="16"/>
        </w:rPr>
        <w:t xml:space="preserve">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CA7882" w:rsidRDefault="00BD25DA" w:rsidP="00FA4179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По мере роста экономики восстан</w:t>
      </w:r>
      <w:r>
        <w:rPr>
          <w:rFonts w:ascii="Arial" w:hAnsi="Arial" w:cs="Arial"/>
          <w:sz w:val="20"/>
          <w:szCs w:val="20"/>
        </w:rPr>
        <w:t xml:space="preserve">авливается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3B0B68">
        <w:rPr>
          <w:rFonts w:ascii="Arial" w:hAnsi="Arial" w:cs="Arial"/>
          <w:sz w:val="20"/>
          <w:szCs w:val="20"/>
        </w:rPr>
        <w:t>б</w:t>
      </w:r>
      <w:r w:rsidR="003F66AF" w:rsidRPr="003B0B68">
        <w:rPr>
          <w:rFonts w:ascii="Arial" w:hAnsi="Arial" w:cs="Arial"/>
          <w:sz w:val="20"/>
          <w:szCs w:val="20"/>
        </w:rPr>
        <w:t>удет возрастать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 xml:space="preserve">коммерческих объектов </w:t>
      </w:r>
      <w:r w:rsidR="00E00273">
        <w:rPr>
          <w:rFonts w:ascii="Arial" w:hAnsi="Arial" w:cs="Arial"/>
          <w:sz w:val="20"/>
          <w:szCs w:val="20"/>
        </w:rPr>
        <w:t xml:space="preserve">недвижимости </w:t>
      </w:r>
      <w:r w:rsidR="002E00CC" w:rsidRPr="00743E94">
        <w:rPr>
          <w:rFonts w:ascii="Arial" w:hAnsi="Arial" w:cs="Arial"/>
          <w:sz w:val="20"/>
          <w:szCs w:val="20"/>
        </w:rPr>
        <w:t>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</w:t>
      </w:r>
      <w:r w:rsidR="00E00273">
        <w:rPr>
          <w:rFonts w:ascii="Arial" w:hAnsi="Arial" w:cs="Arial"/>
          <w:sz w:val="20"/>
          <w:szCs w:val="20"/>
        </w:rPr>
        <w:t xml:space="preserve"> на конец </w:t>
      </w:r>
      <w:r w:rsidR="00E00273" w:rsidRPr="00E00273">
        <w:rPr>
          <w:rFonts w:ascii="Arial" w:hAnsi="Arial" w:cs="Arial"/>
          <w:sz w:val="20"/>
          <w:szCs w:val="20"/>
        </w:rPr>
        <w:t>2010 года</w:t>
      </w:r>
      <w:r w:rsidR="00E00273">
        <w:rPr>
          <w:rFonts w:ascii="Arial" w:hAnsi="Arial" w:cs="Arial"/>
          <w:sz w:val="20"/>
          <w:szCs w:val="20"/>
        </w:rPr>
        <w:t xml:space="preserve"> составила 29,1</w:t>
      </w:r>
      <w:r w:rsidR="005A4413" w:rsidRPr="00743E94">
        <w:rPr>
          <w:rFonts w:ascii="Arial" w:hAnsi="Arial" w:cs="Arial"/>
          <w:sz w:val="20"/>
          <w:szCs w:val="20"/>
        </w:rPr>
        <w:t>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</w:t>
      </w:r>
      <w:r w:rsidR="003B0B68">
        <w:rPr>
          <w:rFonts w:ascii="Arial" w:hAnsi="Arial" w:cs="Arial"/>
          <w:sz w:val="20"/>
          <w:szCs w:val="20"/>
        </w:rPr>
        <w:t>реальный износ значительно выше</w:t>
      </w:r>
      <w:r w:rsidR="004B6AD3">
        <w:rPr>
          <w:rFonts w:ascii="Arial" w:hAnsi="Arial" w:cs="Arial"/>
          <w:sz w:val="20"/>
          <w:szCs w:val="20"/>
        </w:rPr>
        <w:t>.</w:t>
      </w:r>
    </w:p>
    <w:p w:rsidR="004B6AD3" w:rsidRDefault="004B6AD3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функциональных качеств существующих капитальных </w:t>
      </w:r>
      <w:r w:rsidR="003B74F2">
        <w:rPr>
          <w:rFonts w:ascii="Arial" w:hAnsi="Arial" w:cs="Arial"/>
          <w:sz w:val="20"/>
          <w:szCs w:val="20"/>
        </w:rPr>
        <w:t xml:space="preserve">жилых и нежилых </w:t>
      </w:r>
      <w:r>
        <w:rPr>
          <w:rFonts w:ascii="Arial" w:hAnsi="Arial" w:cs="Arial"/>
          <w:sz w:val="20"/>
          <w:szCs w:val="20"/>
        </w:rPr>
        <w:t xml:space="preserve">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</w:t>
      </w:r>
      <w:r w:rsidR="00FC4998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 и архитектурных особенностей.</w:t>
      </w:r>
    </w:p>
    <w:p w:rsidR="00FC4998" w:rsidRDefault="00FC4998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требует развития и реконструкции инженерной инфраструктуры поселений: электрических линий, </w:t>
      </w:r>
      <w:r w:rsidR="003B74F2">
        <w:rPr>
          <w:rFonts w:ascii="Arial" w:hAnsi="Arial" w:cs="Arial"/>
          <w:sz w:val="20"/>
          <w:szCs w:val="20"/>
        </w:rPr>
        <w:t xml:space="preserve">водных, канализационных и </w:t>
      </w:r>
      <w:r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>
        <w:rPr>
          <w:rFonts w:ascii="Arial" w:hAnsi="Arial" w:cs="Arial"/>
          <w:sz w:val="20"/>
          <w:szCs w:val="20"/>
        </w:rPr>
        <w:t>развития очистных сооружений.</w:t>
      </w:r>
    </w:p>
    <w:p w:rsidR="006D73A3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>
        <w:rPr>
          <w:rFonts w:ascii="Arial" w:hAnsi="Arial" w:cs="Arial"/>
          <w:sz w:val="20"/>
          <w:szCs w:val="20"/>
        </w:rPr>
        <w:t xml:space="preserve">всю </w:t>
      </w:r>
      <w:r>
        <w:rPr>
          <w:rFonts w:ascii="Arial" w:hAnsi="Arial" w:cs="Arial"/>
          <w:sz w:val="20"/>
          <w:szCs w:val="20"/>
        </w:rPr>
        <w:t>строительную отрасль, а т</w:t>
      </w:r>
      <w:r w:rsidR="002D37B3">
        <w:rPr>
          <w:rFonts w:ascii="Arial" w:hAnsi="Arial" w:cs="Arial"/>
          <w:sz w:val="20"/>
          <w:szCs w:val="20"/>
        </w:rPr>
        <w:t>ехнические и технологические возможности современного строительного проектирования и производства позволяют создавать невиданные ранее архитектурные формы и ансамбли, которые изме</w:t>
      </w:r>
      <w:r>
        <w:rPr>
          <w:rFonts w:ascii="Arial" w:hAnsi="Arial" w:cs="Arial"/>
          <w:sz w:val="20"/>
          <w:szCs w:val="20"/>
        </w:rPr>
        <w:t>нят облик городов и поселений.</w:t>
      </w:r>
      <w:r w:rsidR="002D37B3">
        <w:rPr>
          <w:rFonts w:ascii="Arial" w:hAnsi="Arial" w:cs="Arial"/>
          <w:sz w:val="20"/>
          <w:szCs w:val="20"/>
        </w:rPr>
        <w:t xml:space="preserve"> </w:t>
      </w:r>
    </w:p>
    <w:p w:rsidR="003B74F2" w:rsidRPr="003E4621" w:rsidRDefault="003B74F2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>
        <w:rPr>
          <w:rFonts w:ascii="Arial" w:hAnsi="Arial" w:cs="Arial"/>
          <w:sz w:val="20"/>
          <w:szCs w:val="20"/>
        </w:rPr>
        <w:t xml:space="preserve">участков </w:t>
      </w:r>
      <w:r>
        <w:rPr>
          <w:rFonts w:ascii="Arial" w:hAnsi="Arial" w:cs="Arial"/>
          <w:sz w:val="20"/>
          <w:szCs w:val="20"/>
        </w:rPr>
        <w:t>и фиксация границ (межевание), совершенствование законодательства</w:t>
      </w:r>
      <w:r w:rsidR="001A6684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1A6684" w:rsidRDefault="001A6684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bookmarkStart w:id="0" w:name="_GoBack"/>
      <w:bookmarkEnd w:id="0"/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0551A5" w:rsidRDefault="005B6D4C" w:rsidP="002E62D8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3" w:history="1">
        <w:r w:rsidR="00EE21D4" w:rsidRPr="000551A5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>
        <w:rPr>
          <w:rStyle w:val="a4"/>
          <w:rFonts w:ascii="Arial" w:hAnsi="Arial" w:cs="Arial"/>
          <w:bCs/>
          <w:sz w:val="20"/>
          <w:szCs w:val="20"/>
        </w:rPr>
        <w:t>,</w:t>
      </w:r>
    </w:p>
    <w:p w:rsidR="001A6684" w:rsidRDefault="005B6D4C" w:rsidP="002E62D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0551A5" w:rsidRPr="000551A5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</w:p>
    <w:p w:rsidR="000551A5" w:rsidRPr="000551A5" w:rsidRDefault="005B6D4C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="001A6684" w:rsidRPr="005551D5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0551A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15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01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6" w:history="1">
        <w:r w:rsidRPr="000551A5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Pr="003E4621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7" w:history="1"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sectPr w:rsidR="002C756A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3870"/>
    <w:rsid w:val="00007EEC"/>
    <w:rsid w:val="00010326"/>
    <w:rsid w:val="0001068F"/>
    <w:rsid w:val="00013559"/>
    <w:rsid w:val="000141E7"/>
    <w:rsid w:val="000153BB"/>
    <w:rsid w:val="00016735"/>
    <w:rsid w:val="0002269B"/>
    <w:rsid w:val="00025D79"/>
    <w:rsid w:val="00026385"/>
    <w:rsid w:val="000351BE"/>
    <w:rsid w:val="00035EF3"/>
    <w:rsid w:val="000366C6"/>
    <w:rsid w:val="000403A4"/>
    <w:rsid w:val="00040C4B"/>
    <w:rsid w:val="000417AD"/>
    <w:rsid w:val="00047DF5"/>
    <w:rsid w:val="00053B35"/>
    <w:rsid w:val="00053CEB"/>
    <w:rsid w:val="000551A5"/>
    <w:rsid w:val="00056BB8"/>
    <w:rsid w:val="00057054"/>
    <w:rsid w:val="00065CD7"/>
    <w:rsid w:val="00067A3B"/>
    <w:rsid w:val="00073F35"/>
    <w:rsid w:val="00080BB3"/>
    <w:rsid w:val="00084B0D"/>
    <w:rsid w:val="0009013F"/>
    <w:rsid w:val="00090EC7"/>
    <w:rsid w:val="000911DA"/>
    <w:rsid w:val="00092E78"/>
    <w:rsid w:val="00094A95"/>
    <w:rsid w:val="000A0802"/>
    <w:rsid w:val="000B206B"/>
    <w:rsid w:val="000C2942"/>
    <w:rsid w:val="000C425C"/>
    <w:rsid w:val="000C4C2C"/>
    <w:rsid w:val="000C5DE8"/>
    <w:rsid w:val="000D1D84"/>
    <w:rsid w:val="000D22DA"/>
    <w:rsid w:val="000E0D02"/>
    <w:rsid w:val="000E5AD4"/>
    <w:rsid w:val="000E6C36"/>
    <w:rsid w:val="00100CF7"/>
    <w:rsid w:val="00104E36"/>
    <w:rsid w:val="001060BB"/>
    <w:rsid w:val="001060DE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52689"/>
    <w:rsid w:val="001544DF"/>
    <w:rsid w:val="0016624A"/>
    <w:rsid w:val="0017157D"/>
    <w:rsid w:val="00177CD7"/>
    <w:rsid w:val="00181AA0"/>
    <w:rsid w:val="0018419B"/>
    <w:rsid w:val="00191CD5"/>
    <w:rsid w:val="00194A92"/>
    <w:rsid w:val="001A5AC0"/>
    <w:rsid w:val="001A6684"/>
    <w:rsid w:val="001B2134"/>
    <w:rsid w:val="001B6969"/>
    <w:rsid w:val="001B6BE6"/>
    <w:rsid w:val="001B7090"/>
    <w:rsid w:val="001B7879"/>
    <w:rsid w:val="001B7B54"/>
    <w:rsid w:val="001C3BEB"/>
    <w:rsid w:val="001C4460"/>
    <w:rsid w:val="001C57AD"/>
    <w:rsid w:val="001C6768"/>
    <w:rsid w:val="001D03C3"/>
    <w:rsid w:val="001D119C"/>
    <w:rsid w:val="001D43C2"/>
    <w:rsid w:val="001E24C2"/>
    <w:rsid w:val="001E346B"/>
    <w:rsid w:val="001F0C1B"/>
    <w:rsid w:val="001F29BD"/>
    <w:rsid w:val="001F539F"/>
    <w:rsid w:val="001F563D"/>
    <w:rsid w:val="00204906"/>
    <w:rsid w:val="00205EE4"/>
    <w:rsid w:val="002102F9"/>
    <w:rsid w:val="002123B8"/>
    <w:rsid w:val="00216DF5"/>
    <w:rsid w:val="00217061"/>
    <w:rsid w:val="00220BA3"/>
    <w:rsid w:val="00224140"/>
    <w:rsid w:val="00227A89"/>
    <w:rsid w:val="00231173"/>
    <w:rsid w:val="00240CEE"/>
    <w:rsid w:val="0024106C"/>
    <w:rsid w:val="00243176"/>
    <w:rsid w:val="002505FC"/>
    <w:rsid w:val="00252E12"/>
    <w:rsid w:val="00256DA7"/>
    <w:rsid w:val="0026024C"/>
    <w:rsid w:val="0027040A"/>
    <w:rsid w:val="00271F89"/>
    <w:rsid w:val="002778C3"/>
    <w:rsid w:val="00293044"/>
    <w:rsid w:val="00293664"/>
    <w:rsid w:val="00297E65"/>
    <w:rsid w:val="002A1D5D"/>
    <w:rsid w:val="002A6ABE"/>
    <w:rsid w:val="002B0A96"/>
    <w:rsid w:val="002B0CDD"/>
    <w:rsid w:val="002B277A"/>
    <w:rsid w:val="002B509A"/>
    <w:rsid w:val="002B6E1E"/>
    <w:rsid w:val="002C49DB"/>
    <w:rsid w:val="002C712B"/>
    <w:rsid w:val="002C756A"/>
    <w:rsid w:val="002D02EC"/>
    <w:rsid w:val="002D2333"/>
    <w:rsid w:val="002D37B3"/>
    <w:rsid w:val="002D50C0"/>
    <w:rsid w:val="002E00CC"/>
    <w:rsid w:val="002F0729"/>
    <w:rsid w:val="002F5095"/>
    <w:rsid w:val="002F6982"/>
    <w:rsid w:val="002F7B54"/>
    <w:rsid w:val="003009B5"/>
    <w:rsid w:val="00301A2F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11B5"/>
    <w:rsid w:val="00363860"/>
    <w:rsid w:val="00363A9A"/>
    <w:rsid w:val="00364F7E"/>
    <w:rsid w:val="00372420"/>
    <w:rsid w:val="00372B0C"/>
    <w:rsid w:val="00385A44"/>
    <w:rsid w:val="003927FB"/>
    <w:rsid w:val="0039529A"/>
    <w:rsid w:val="003A02CF"/>
    <w:rsid w:val="003A4F3A"/>
    <w:rsid w:val="003B0990"/>
    <w:rsid w:val="003B0B68"/>
    <w:rsid w:val="003B1B79"/>
    <w:rsid w:val="003B4CC6"/>
    <w:rsid w:val="003B74F2"/>
    <w:rsid w:val="003C07F7"/>
    <w:rsid w:val="003C3A8E"/>
    <w:rsid w:val="003C3D67"/>
    <w:rsid w:val="003C71E2"/>
    <w:rsid w:val="003D5D10"/>
    <w:rsid w:val="003E0696"/>
    <w:rsid w:val="003E4621"/>
    <w:rsid w:val="003E50DF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44E8"/>
    <w:rsid w:val="00476EFB"/>
    <w:rsid w:val="00477995"/>
    <w:rsid w:val="00484D53"/>
    <w:rsid w:val="00493687"/>
    <w:rsid w:val="004A01C7"/>
    <w:rsid w:val="004A2649"/>
    <w:rsid w:val="004A6635"/>
    <w:rsid w:val="004B08BB"/>
    <w:rsid w:val="004B2F57"/>
    <w:rsid w:val="004B49DD"/>
    <w:rsid w:val="004B503F"/>
    <w:rsid w:val="004B5E70"/>
    <w:rsid w:val="004B6AD3"/>
    <w:rsid w:val="004C3833"/>
    <w:rsid w:val="004D2D2E"/>
    <w:rsid w:val="004D4E9B"/>
    <w:rsid w:val="004E097B"/>
    <w:rsid w:val="004E4A1A"/>
    <w:rsid w:val="004E6AC8"/>
    <w:rsid w:val="004F7E94"/>
    <w:rsid w:val="00500E47"/>
    <w:rsid w:val="005027D6"/>
    <w:rsid w:val="005042F6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784"/>
    <w:rsid w:val="00552A15"/>
    <w:rsid w:val="005611D2"/>
    <w:rsid w:val="0056407C"/>
    <w:rsid w:val="00567FC1"/>
    <w:rsid w:val="00570811"/>
    <w:rsid w:val="0057185E"/>
    <w:rsid w:val="00573C71"/>
    <w:rsid w:val="00575CB3"/>
    <w:rsid w:val="005768D2"/>
    <w:rsid w:val="00577377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22B74"/>
    <w:rsid w:val="006238C0"/>
    <w:rsid w:val="00623C2E"/>
    <w:rsid w:val="00623E93"/>
    <w:rsid w:val="0062685E"/>
    <w:rsid w:val="00640086"/>
    <w:rsid w:val="006428EF"/>
    <w:rsid w:val="006502D9"/>
    <w:rsid w:val="00656B5F"/>
    <w:rsid w:val="00657CBD"/>
    <w:rsid w:val="0066087E"/>
    <w:rsid w:val="00660DE2"/>
    <w:rsid w:val="00661E8F"/>
    <w:rsid w:val="00662ABE"/>
    <w:rsid w:val="00665430"/>
    <w:rsid w:val="0066736E"/>
    <w:rsid w:val="006778FD"/>
    <w:rsid w:val="006800E9"/>
    <w:rsid w:val="00680879"/>
    <w:rsid w:val="0068286E"/>
    <w:rsid w:val="006833CB"/>
    <w:rsid w:val="00686BA8"/>
    <w:rsid w:val="0069320A"/>
    <w:rsid w:val="00694278"/>
    <w:rsid w:val="006A1F86"/>
    <w:rsid w:val="006A2B00"/>
    <w:rsid w:val="006A4604"/>
    <w:rsid w:val="006B32B8"/>
    <w:rsid w:val="006B4179"/>
    <w:rsid w:val="006B4EF3"/>
    <w:rsid w:val="006B6D7E"/>
    <w:rsid w:val="006C00DE"/>
    <w:rsid w:val="006C0BD3"/>
    <w:rsid w:val="006D2E14"/>
    <w:rsid w:val="006D53A7"/>
    <w:rsid w:val="006D53BA"/>
    <w:rsid w:val="006D65E3"/>
    <w:rsid w:val="006D73A3"/>
    <w:rsid w:val="006F1B9B"/>
    <w:rsid w:val="007024B7"/>
    <w:rsid w:val="00705D49"/>
    <w:rsid w:val="00711D5D"/>
    <w:rsid w:val="007147F7"/>
    <w:rsid w:val="007157E3"/>
    <w:rsid w:val="007249E8"/>
    <w:rsid w:val="00735719"/>
    <w:rsid w:val="00740055"/>
    <w:rsid w:val="00741994"/>
    <w:rsid w:val="00743E94"/>
    <w:rsid w:val="007441A1"/>
    <w:rsid w:val="00747960"/>
    <w:rsid w:val="0075433D"/>
    <w:rsid w:val="0075776D"/>
    <w:rsid w:val="00762631"/>
    <w:rsid w:val="00763826"/>
    <w:rsid w:val="00767A78"/>
    <w:rsid w:val="00770D33"/>
    <w:rsid w:val="00777D84"/>
    <w:rsid w:val="00786066"/>
    <w:rsid w:val="00791AA9"/>
    <w:rsid w:val="00791E08"/>
    <w:rsid w:val="00791FC4"/>
    <w:rsid w:val="00795907"/>
    <w:rsid w:val="0079696A"/>
    <w:rsid w:val="00797725"/>
    <w:rsid w:val="007A0AE5"/>
    <w:rsid w:val="007A791F"/>
    <w:rsid w:val="007B0B29"/>
    <w:rsid w:val="007C31AB"/>
    <w:rsid w:val="007C3B83"/>
    <w:rsid w:val="007D16C8"/>
    <w:rsid w:val="007D31CE"/>
    <w:rsid w:val="007D386A"/>
    <w:rsid w:val="007D55E6"/>
    <w:rsid w:val="007D7764"/>
    <w:rsid w:val="007E0FFC"/>
    <w:rsid w:val="007E57BA"/>
    <w:rsid w:val="007E627D"/>
    <w:rsid w:val="007E70CD"/>
    <w:rsid w:val="007F2282"/>
    <w:rsid w:val="007F66D6"/>
    <w:rsid w:val="007F681A"/>
    <w:rsid w:val="007F6A61"/>
    <w:rsid w:val="0080025A"/>
    <w:rsid w:val="0080398A"/>
    <w:rsid w:val="00811B1C"/>
    <w:rsid w:val="00811E20"/>
    <w:rsid w:val="00812E3E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17C1"/>
    <w:rsid w:val="00874D62"/>
    <w:rsid w:val="00874FE2"/>
    <w:rsid w:val="0088036B"/>
    <w:rsid w:val="0088494E"/>
    <w:rsid w:val="00884F71"/>
    <w:rsid w:val="0088610B"/>
    <w:rsid w:val="00895876"/>
    <w:rsid w:val="00895AAD"/>
    <w:rsid w:val="008B08B9"/>
    <w:rsid w:val="008B15BC"/>
    <w:rsid w:val="008C1358"/>
    <w:rsid w:val="008D4026"/>
    <w:rsid w:val="008E15A9"/>
    <w:rsid w:val="008E1956"/>
    <w:rsid w:val="008E221D"/>
    <w:rsid w:val="008E3327"/>
    <w:rsid w:val="008E3628"/>
    <w:rsid w:val="008E4176"/>
    <w:rsid w:val="008E7AB4"/>
    <w:rsid w:val="00902E4D"/>
    <w:rsid w:val="00903A0D"/>
    <w:rsid w:val="00904013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358B"/>
    <w:rsid w:val="00943DC7"/>
    <w:rsid w:val="00947552"/>
    <w:rsid w:val="00952E53"/>
    <w:rsid w:val="00953F55"/>
    <w:rsid w:val="00956747"/>
    <w:rsid w:val="0096105C"/>
    <w:rsid w:val="00963D46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58E6"/>
    <w:rsid w:val="009C6ADC"/>
    <w:rsid w:val="009D0AC1"/>
    <w:rsid w:val="009D4B2A"/>
    <w:rsid w:val="009E065E"/>
    <w:rsid w:val="00A049BA"/>
    <w:rsid w:val="00A0543E"/>
    <w:rsid w:val="00A0609A"/>
    <w:rsid w:val="00A128BD"/>
    <w:rsid w:val="00A13644"/>
    <w:rsid w:val="00A15659"/>
    <w:rsid w:val="00A17FBF"/>
    <w:rsid w:val="00A23C6A"/>
    <w:rsid w:val="00A2473E"/>
    <w:rsid w:val="00A270B1"/>
    <w:rsid w:val="00A27CFC"/>
    <w:rsid w:val="00A40452"/>
    <w:rsid w:val="00A40A8B"/>
    <w:rsid w:val="00A453FC"/>
    <w:rsid w:val="00A509A3"/>
    <w:rsid w:val="00A51469"/>
    <w:rsid w:val="00A51757"/>
    <w:rsid w:val="00A5354D"/>
    <w:rsid w:val="00A5574C"/>
    <w:rsid w:val="00A57F93"/>
    <w:rsid w:val="00A6008F"/>
    <w:rsid w:val="00A627D5"/>
    <w:rsid w:val="00A6518F"/>
    <w:rsid w:val="00A668C0"/>
    <w:rsid w:val="00A66ACC"/>
    <w:rsid w:val="00A70341"/>
    <w:rsid w:val="00A74B16"/>
    <w:rsid w:val="00A93CD8"/>
    <w:rsid w:val="00AA07FD"/>
    <w:rsid w:val="00AB3942"/>
    <w:rsid w:val="00AD2E31"/>
    <w:rsid w:val="00AE4DCB"/>
    <w:rsid w:val="00AE726C"/>
    <w:rsid w:val="00AF1CD5"/>
    <w:rsid w:val="00AF4B66"/>
    <w:rsid w:val="00B03EC4"/>
    <w:rsid w:val="00B1351F"/>
    <w:rsid w:val="00B1472C"/>
    <w:rsid w:val="00B14DC7"/>
    <w:rsid w:val="00B16919"/>
    <w:rsid w:val="00B20BB1"/>
    <w:rsid w:val="00B22D1C"/>
    <w:rsid w:val="00B23B76"/>
    <w:rsid w:val="00B2604A"/>
    <w:rsid w:val="00B30D36"/>
    <w:rsid w:val="00B30F7A"/>
    <w:rsid w:val="00B33678"/>
    <w:rsid w:val="00B400FD"/>
    <w:rsid w:val="00B418DE"/>
    <w:rsid w:val="00B45F54"/>
    <w:rsid w:val="00B47FC9"/>
    <w:rsid w:val="00B5042C"/>
    <w:rsid w:val="00B53CCD"/>
    <w:rsid w:val="00B56958"/>
    <w:rsid w:val="00B71623"/>
    <w:rsid w:val="00B74479"/>
    <w:rsid w:val="00B75B95"/>
    <w:rsid w:val="00B76BCE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AC3"/>
    <w:rsid w:val="00BF0AD0"/>
    <w:rsid w:val="00BF1F94"/>
    <w:rsid w:val="00BF407D"/>
    <w:rsid w:val="00BF62B1"/>
    <w:rsid w:val="00BF72CD"/>
    <w:rsid w:val="00BF74E3"/>
    <w:rsid w:val="00C031A8"/>
    <w:rsid w:val="00C06544"/>
    <w:rsid w:val="00C1113D"/>
    <w:rsid w:val="00C1114B"/>
    <w:rsid w:val="00C1122E"/>
    <w:rsid w:val="00C1335D"/>
    <w:rsid w:val="00C152D4"/>
    <w:rsid w:val="00C174BC"/>
    <w:rsid w:val="00C212C5"/>
    <w:rsid w:val="00C2413A"/>
    <w:rsid w:val="00C351A8"/>
    <w:rsid w:val="00C370ED"/>
    <w:rsid w:val="00C3783A"/>
    <w:rsid w:val="00C505B9"/>
    <w:rsid w:val="00C61C98"/>
    <w:rsid w:val="00C62367"/>
    <w:rsid w:val="00C70BC8"/>
    <w:rsid w:val="00C740F5"/>
    <w:rsid w:val="00C7506D"/>
    <w:rsid w:val="00C75547"/>
    <w:rsid w:val="00C771ED"/>
    <w:rsid w:val="00C77D11"/>
    <w:rsid w:val="00C82E76"/>
    <w:rsid w:val="00C9696B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7BC4"/>
    <w:rsid w:val="00CE3E8F"/>
    <w:rsid w:val="00CE788E"/>
    <w:rsid w:val="00D01B7D"/>
    <w:rsid w:val="00D03C81"/>
    <w:rsid w:val="00D03C83"/>
    <w:rsid w:val="00D04A24"/>
    <w:rsid w:val="00D166FA"/>
    <w:rsid w:val="00D22060"/>
    <w:rsid w:val="00D22929"/>
    <w:rsid w:val="00D240BF"/>
    <w:rsid w:val="00D329E6"/>
    <w:rsid w:val="00D32AD7"/>
    <w:rsid w:val="00D358CE"/>
    <w:rsid w:val="00D35F73"/>
    <w:rsid w:val="00D377E6"/>
    <w:rsid w:val="00D4093B"/>
    <w:rsid w:val="00D40FA8"/>
    <w:rsid w:val="00D44183"/>
    <w:rsid w:val="00D44A90"/>
    <w:rsid w:val="00D45619"/>
    <w:rsid w:val="00D5148E"/>
    <w:rsid w:val="00D523CF"/>
    <w:rsid w:val="00D54C85"/>
    <w:rsid w:val="00D55BBF"/>
    <w:rsid w:val="00D564A2"/>
    <w:rsid w:val="00D622BA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B0FC0"/>
    <w:rsid w:val="00DB3723"/>
    <w:rsid w:val="00DB7E45"/>
    <w:rsid w:val="00DC09ED"/>
    <w:rsid w:val="00DC1F60"/>
    <w:rsid w:val="00DC282A"/>
    <w:rsid w:val="00DC7BB1"/>
    <w:rsid w:val="00DC7D2C"/>
    <w:rsid w:val="00DE2E27"/>
    <w:rsid w:val="00DE3D00"/>
    <w:rsid w:val="00DE6491"/>
    <w:rsid w:val="00DF311A"/>
    <w:rsid w:val="00DF6D95"/>
    <w:rsid w:val="00E00273"/>
    <w:rsid w:val="00E039EC"/>
    <w:rsid w:val="00E11D9D"/>
    <w:rsid w:val="00E13B94"/>
    <w:rsid w:val="00E14242"/>
    <w:rsid w:val="00E25555"/>
    <w:rsid w:val="00E27A5A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75ED1"/>
    <w:rsid w:val="00E85FB5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53CF"/>
    <w:rsid w:val="00EB6AF4"/>
    <w:rsid w:val="00EC1F58"/>
    <w:rsid w:val="00EC495E"/>
    <w:rsid w:val="00EC4DA4"/>
    <w:rsid w:val="00ED19EF"/>
    <w:rsid w:val="00ED1AA3"/>
    <w:rsid w:val="00ED2405"/>
    <w:rsid w:val="00ED6168"/>
    <w:rsid w:val="00EE0DF1"/>
    <w:rsid w:val="00EE198B"/>
    <w:rsid w:val="00EE1F0B"/>
    <w:rsid w:val="00EE21D4"/>
    <w:rsid w:val="00EE5E90"/>
    <w:rsid w:val="00EF192D"/>
    <w:rsid w:val="00EF490C"/>
    <w:rsid w:val="00EF6830"/>
    <w:rsid w:val="00EF6C3F"/>
    <w:rsid w:val="00F00833"/>
    <w:rsid w:val="00F0363F"/>
    <w:rsid w:val="00F037D7"/>
    <w:rsid w:val="00F04D7F"/>
    <w:rsid w:val="00F21417"/>
    <w:rsid w:val="00F21CCD"/>
    <w:rsid w:val="00F24469"/>
    <w:rsid w:val="00F4662E"/>
    <w:rsid w:val="00F607FB"/>
    <w:rsid w:val="00F6312B"/>
    <w:rsid w:val="00F760C8"/>
    <w:rsid w:val="00F81349"/>
    <w:rsid w:val="00F82451"/>
    <w:rsid w:val="00F83B44"/>
    <w:rsid w:val="00F854DD"/>
    <w:rsid w:val="00F8606B"/>
    <w:rsid w:val="00F87CD6"/>
    <w:rsid w:val="00F9449D"/>
    <w:rsid w:val="00F951C0"/>
    <w:rsid w:val="00F95580"/>
    <w:rsid w:val="00FA0F43"/>
    <w:rsid w:val="00FA4179"/>
    <w:rsid w:val="00FA4E29"/>
    <w:rsid w:val="00FB412B"/>
    <w:rsid w:val="00FC09C3"/>
    <w:rsid w:val="00FC4998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9C8E"/>
  <w15:docId w15:val="{3A4E4D92-0939-4085-A30D-811058A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ks.ru/wps/wcm/connect/rosstat_main/rosstat/ru/statistics/publications/catalog/doc_11400869221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government.ru/programs/" TargetMode="External"/><Relationship Id="rId17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riel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news.yandex.ru/quotes/1006.html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br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wnloads\stroi11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0070C0"/>
                </a:solidFill>
              </a:rPr>
              <a:t>Ввод в действие зданий жилого и нежилого назначения в Российской Федерации, млн. куб.м.</a:t>
            </a:r>
          </a:p>
        </c:rich>
      </c:tx>
      <c:layout>
        <c:manualLayout>
          <c:xMode val="edge"/>
          <c:yMode val="edge"/>
          <c:x val="0.11675486259581791"/>
          <c:y val="3.0045067601402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Общий строительный объем зданий жилого назначения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[stroi111.xls]Лист1!$B$5:$R$5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[stroi111.xls]Лист1!$B$12:$R$12</c:f>
              <c:numCache>
                <c:formatCode>General</c:formatCode>
                <c:ptCount val="17"/>
                <c:pt idx="0">
                  <c:v>131.6</c:v>
                </c:pt>
                <c:pt idx="1">
                  <c:v>139.19999999999999</c:v>
                </c:pt>
                <c:pt idx="2">
                  <c:v>150.1</c:v>
                </c:pt>
                <c:pt idx="3">
                  <c:v>162.80000000000001</c:v>
                </c:pt>
                <c:pt idx="4">
                  <c:v>187.5</c:v>
                </c:pt>
                <c:pt idx="5">
                  <c:v>202.2</c:v>
                </c:pt>
                <c:pt idx="6">
                  <c:v>234.4</c:v>
                </c:pt>
                <c:pt idx="7">
                  <c:v>282.10000000000002</c:v>
                </c:pt>
                <c:pt idx="8">
                  <c:v>310.89999999999998</c:v>
                </c:pt>
                <c:pt idx="9">
                  <c:v>280.8</c:v>
                </c:pt>
                <c:pt idx="10">
                  <c:v>271.8</c:v>
                </c:pt>
                <c:pt idx="11">
                  <c:v>296.5</c:v>
                </c:pt>
                <c:pt idx="12">
                  <c:v>316.89999999999998</c:v>
                </c:pt>
                <c:pt idx="13">
                  <c:v>343.5</c:v>
                </c:pt>
                <c:pt idx="14">
                  <c:v>404.4</c:v>
                </c:pt>
                <c:pt idx="15">
                  <c:v>415.7</c:v>
                </c:pt>
                <c:pt idx="16">
                  <c:v>400.4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2-4CBE-8930-1965A8B7D680}"/>
            </c:ext>
          </c:extLst>
        </c:ser>
        <c:ser>
          <c:idx val="1"/>
          <c:order val="1"/>
          <c:tx>
            <c:v>Общий строительный объем зданий нежилого назначения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[stroi111.xls]Лист1!$B$5:$R$5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[stroi111.xls]Лист1!$B$13:$R$13</c:f>
              <c:numCache>
                <c:formatCode>General</c:formatCode>
                <c:ptCount val="17"/>
                <c:pt idx="0">
                  <c:v>40.799999999999997</c:v>
                </c:pt>
                <c:pt idx="1">
                  <c:v>46.2</c:v>
                </c:pt>
                <c:pt idx="2">
                  <c:v>47.5</c:v>
                </c:pt>
                <c:pt idx="3">
                  <c:v>53.5</c:v>
                </c:pt>
                <c:pt idx="4">
                  <c:v>58.6</c:v>
                </c:pt>
                <c:pt idx="5">
                  <c:v>63.2</c:v>
                </c:pt>
                <c:pt idx="6">
                  <c:v>69.8</c:v>
                </c:pt>
                <c:pt idx="7" formatCode="0.0">
                  <c:v>132</c:v>
                </c:pt>
                <c:pt idx="8">
                  <c:v>135.30000000000001</c:v>
                </c:pt>
                <c:pt idx="9">
                  <c:v>142.80000000000001</c:v>
                </c:pt>
                <c:pt idx="10">
                  <c:v>125.6</c:v>
                </c:pt>
                <c:pt idx="11">
                  <c:v>126.7</c:v>
                </c:pt>
                <c:pt idx="12" formatCode="0.0">
                  <c:v>168.7</c:v>
                </c:pt>
                <c:pt idx="13">
                  <c:v>183.2</c:v>
                </c:pt>
                <c:pt idx="14">
                  <c:v>213.4</c:v>
                </c:pt>
                <c:pt idx="15">
                  <c:v>207.1</c:v>
                </c:pt>
                <c:pt idx="16">
                  <c:v>208.1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C2-4CBE-8930-1965A8B7D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9059823"/>
        <c:axId val="2129051087"/>
        <c:axId val="0"/>
      </c:bar3DChart>
      <c:dateAx>
        <c:axId val="212905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051087"/>
        <c:crosses val="autoZero"/>
        <c:auto val="0"/>
        <c:lblOffset val="100"/>
        <c:baseTimeUnit val="days"/>
      </c:dateAx>
      <c:valAx>
        <c:axId val="2129051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059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2AD9-2DEE-40F9-BA88-56773E6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romul14603@yandex.ru</cp:lastModifiedBy>
  <cp:revision>19</cp:revision>
  <cp:lastPrinted>2017-10-04T07:33:00Z</cp:lastPrinted>
  <dcterms:created xsi:type="dcterms:W3CDTF">2018-01-13T09:28:00Z</dcterms:created>
  <dcterms:modified xsi:type="dcterms:W3CDTF">2018-01-15T07:12:00Z</dcterms:modified>
</cp:coreProperties>
</file>