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E92911" w:rsidRDefault="00E92911" w:rsidP="00E9291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Любая национальная экономика, в целом, и рынки, в том числе рынок недвижимости, в частности, могут развиваться лишь в условиях стабильного и сильного государства, </w:t>
      </w:r>
      <w:r w:rsidR="00220760">
        <w:rPr>
          <w:rFonts w:ascii="Arial" w:hAnsi="Arial" w:cs="Arial"/>
          <w:sz w:val="20"/>
          <w:szCs w:val="20"/>
        </w:rPr>
        <w:t xml:space="preserve">способного </w:t>
      </w:r>
      <w:r>
        <w:rPr>
          <w:rFonts w:ascii="Arial" w:hAnsi="Arial" w:cs="Arial"/>
          <w:sz w:val="20"/>
          <w:szCs w:val="20"/>
        </w:rPr>
        <w:t>обеспечи</w:t>
      </w:r>
      <w:r w:rsidR="00220760">
        <w:rPr>
          <w:rFonts w:ascii="Arial" w:hAnsi="Arial" w:cs="Arial"/>
          <w:sz w:val="20"/>
          <w:szCs w:val="20"/>
        </w:rPr>
        <w:t xml:space="preserve">ть </w:t>
      </w:r>
      <w:r>
        <w:rPr>
          <w:rFonts w:ascii="Arial" w:hAnsi="Arial" w:cs="Arial"/>
          <w:sz w:val="20"/>
          <w:szCs w:val="20"/>
        </w:rPr>
        <w:t>безопасность и законность, предпринимательскую свободу, охрану собственности, благоприятную финансово-кредитную и налоговую политику, рост доходов</w:t>
      </w:r>
      <w:r w:rsidR="00220760">
        <w:rPr>
          <w:rFonts w:ascii="Arial" w:hAnsi="Arial" w:cs="Arial"/>
          <w:sz w:val="20"/>
          <w:szCs w:val="20"/>
        </w:rPr>
        <w:t xml:space="preserve"> своего </w:t>
      </w:r>
      <w:r>
        <w:rPr>
          <w:rFonts w:ascii="Arial" w:hAnsi="Arial" w:cs="Arial"/>
          <w:sz w:val="20"/>
          <w:szCs w:val="20"/>
        </w:rPr>
        <w:t>населения и бизнеса.</w:t>
      </w:r>
    </w:p>
    <w:p w:rsidR="00E92911" w:rsidRDefault="00E92911" w:rsidP="00E9291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мы наблюдаем глобальн</w:t>
      </w:r>
      <w:r w:rsidR="00220760">
        <w:rPr>
          <w:rFonts w:ascii="Arial" w:hAnsi="Arial" w:cs="Arial"/>
          <w:sz w:val="20"/>
          <w:szCs w:val="20"/>
        </w:rPr>
        <w:t>ое</w:t>
      </w:r>
      <w:r>
        <w:rPr>
          <w:rFonts w:ascii="Arial" w:hAnsi="Arial" w:cs="Arial"/>
          <w:sz w:val="20"/>
          <w:szCs w:val="20"/>
        </w:rPr>
        <w:t xml:space="preserve"> противо</w:t>
      </w:r>
      <w:r w:rsidR="00220760">
        <w:rPr>
          <w:rFonts w:ascii="Arial" w:hAnsi="Arial" w:cs="Arial"/>
          <w:sz w:val="20"/>
          <w:szCs w:val="20"/>
        </w:rPr>
        <w:t>стояние</w:t>
      </w:r>
      <w:r>
        <w:rPr>
          <w:rFonts w:ascii="Arial" w:hAnsi="Arial" w:cs="Arial"/>
          <w:sz w:val="20"/>
          <w:szCs w:val="20"/>
        </w:rPr>
        <w:t xml:space="preserve"> между странами по линии обладания природными ресурсами, </w:t>
      </w:r>
      <w:r w:rsidR="00220760">
        <w:rPr>
          <w:rFonts w:ascii="Arial" w:hAnsi="Arial" w:cs="Arial"/>
          <w:sz w:val="20"/>
          <w:szCs w:val="20"/>
        </w:rPr>
        <w:t xml:space="preserve">научными достижениями, </w:t>
      </w:r>
      <w:r>
        <w:rPr>
          <w:rFonts w:ascii="Arial" w:hAnsi="Arial" w:cs="Arial"/>
          <w:sz w:val="20"/>
          <w:szCs w:val="20"/>
        </w:rPr>
        <w:t xml:space="preserve">эффективными технологиями, инвестициями. Африка, Латинская Америка, Азия (в т.ч. Азиатская часть России), богатые запасами нефти, газа, руд, привлекают </w:t>
      </w:r>
      <w:r w:rsidR="00C540CC">
        <w:rPr>
          <w:rFonts w:ascii="Arial" w:hAnsi="Arial" w:cs="Arial"/>
          <w:sz w:val="20"/>
          <w:szCs w:val="20"/>
        </w:rPr>
        <w:t xml:space="preserve">крупнейший </w:t>
      </w:r>
      <w:r>
        <w:rPr>
          <w:rFonts w:ascii="Arial" w:hAnsi="Arial" w:cs="Arial"/>
          <w:sz w:val="20"/>
          <w:szCs w:val="20"/>
        </w:rPr>
        <w:t xml:space="preserve">мировой бизнес, уже выработавший основные природные ресурсы своих территорий (Западная Европа, Северная Америка, Япония). С другой стороны, национальные государства территорий, богатых невозобновляемыми природными ископаемыми, стремятся использовать свои ресурсы в интересах развития собственной страны и привлечь для этого современные </w:t>
      </w:r>
      <w:r w:rsidR="001F6674">
        <w:rPr>
          <w:rFonts w:ascii="Arial" w:hAnsi="Arial" w:cs="Arial"/>
          <w:sz w:val="20"/>
          <w:szCs w:val="20"/>
        </w:rPr>
        <w:t>технологии и мировые достижения науки.</w:t>
      </w:r>
      <w:r>
        <w:rPr>
          <w:rFonts w:ascii="Arial" w:hAnsi="Arial" w:cs="Arial"/>
          <w:sz w:val="20"/>
          <w:szCs w:val="20"/>
        </w:rPr>
        <w:t xml:space="preserve"> Те страны, которые 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страны, благополучие своего народа.</w:t>
      </w:r>
    </w:p>
    <w:p w:rsidR="00EB59D1" w:rsidRDefault="00365F3E" w:rsidP="00EB59D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условиях</w:t>
      </w:r>
      <w:r w:rsidR="00A53A28">
        <w:rPr>
          <w:rFonts w:ascii="Arial" w:hAnsi="Arial" w:cs="Arial"/>
          <w:sz w:val="20"/>
          <w:szCs w:val="20"/>
        </w:rPr>
        <w:t xml:space="preserve"> </w:t>
      </w:r>
      <w:r w:rsidR="00DB7575">
        <w:rPr>
          <w:rFonts w:ascii="Arial" w:hAnsi="Arial" w:cs="Arial"/>
          <w:sz w:val="20"/>
          <w:szCs w:val="20"/>
        </w:rPr>
        <w:t xml:space="preserve">исторически сложившейся </w:t>
      </w:r>
      <w:r w:rsidR="00E00E59">
        <w:rPr>
          <w:rFonts w:ascii="Arial" w:hAnsi="Arial" w:cs="Arial"/>
          <w:sz w:val="20"/>
          <w:szCs w:val="20"/>
        </w:rPr>
        <w:t>экономическ</w:t>
      </w:r>
      <w:r>
        <w:rPr>
          <w:rFonts w:ascii="Arial" w:hAnsi="Arial" w:cs="Arial"/>
          <w:sz w:val="20"/>
          <w:szCs w:val="20"/>
        </w:rPr>
        <w:t>ой</w:t>
      </w:r>
      <w:r w:rsidR="00E00E59">
        <w:rPr>
          <w:rFonts w:ascii="Arial" w:hAnsi="Arial" w:cs="Arial"/>
          <w:sz w:val="20"/>
          <w:szCs w:val="20"/>
        </w:rPr>
        <w:t xml:space="preserve"> и политическ</w:t>
      </w:r>
      <w:r>
        <w:rPr>
          <w:rFonts w:ascii="Arial" w:hAnsi="Arial" w:cs="Arial"/>
          <w:sz w:val="20"/>
          <w:szCs w:val="20"/>
        </w:rPr>
        <w:t>ой</w:t>
      </w:r>
      <w:r w:rsidR="00E00E59">
        <w:rPr>
          <w:rFonts w:ascii="Arial" w:hAnsi="Arial" w:cs="Arial"/>
          <w:sz w:val="20"/>
          <w:szCs w:val="20"/>
        </w:rPr>
        <w:t xml:space="preserve"> </w:t>
      </w:r>
      <w:r w:rsidR="009D47F9">
        <w:rPr>
          <w:rFonts w:ascii="Arial" w:hAnsi="Arial" w:cs="Arial"/>
          <w:sz w:val="20"/>
          <w:szCs w:val="20"/>
        </w:rPr>
        <w:t>экспанси</w:t>
      </w:r>
      <w:r>
        <w:rPr>
          <w:rFonts w:ascii="Arial" w:hAnsi="Arial" w:cs="Arial"/>
          <w:sz w:val="20"/>
          <w:szCs w:val="20"/>
        </w:rPr>
        <w:t>и</w:t>
      </w:r>
      <w:r w:rsidR="00E678D5">
        <w:rPr>
          <w:rFonts w:ascii="Arial" w:hAnsi="Arial" w:cs="Arial"/>
          <w:sz w:val="20"/>
          <w:szCs w:val="20"/>
        </w:rPr>
        <w:t xml:space="preserve"> </w:t>
      </w:r>
      <w:r w:rsidR="00E00E59">
        <w:rPr>
          <w:rFonts w:ascii="Arial" w:hAnsi="Arial" w:cs="Arial"/>
          <w:sz w:val="20"/>
          <w:szCs w:val="20"/>
        </w:rPr>
        <w:t xml:space="preserve">Запада </w:t>
      </w:r>
      <w:r w:rsidR="009D47F9">
        <w:rPr>
          <w:rFonts w:ascii="Arial" w:hAnsi="Arial" w:cs="Arial"/>
          <w:sz w:val="20"/>
          <w:szCs w:val="20"/>
        </w:rPr>
        <w:t>против</w:t>
      </w:r>
      <w:r w:rsidR="00E00E59">
        <w:rPr>
          <w:rFonts w:ascii="Arial" w:hAnsi="Arial" w:cs="Arial"/>
          <w:sz w:val="20"/>
          <w:szCs w:val="20"/>
        </w:rPr>
        <w:t xml:space="preserve"> России</w:t>
      </w:r>
      <w:r w:rsidR="002066AD">
        <w:rPr>
          <w:rFonts w:ascii="Arial" w:hAnsi="Arial" w:cs="Arial"/>
          <w:sz w:val="20"/>
          <w:szCs w:val="20"/>
        </w:rPr>
        <w:t xml:space="preserve"> (Российской И</w:t>
      </w:r>
      <w:r w:rsidR="00BE3921">
        <w:rPr>
          <w:rFonts w:ascii="Arial" w:hAnsi="Arial" w:cs="Arial"/>
          <w:sz w:val="20"/>
          <w:szCs w:val="20"/>
        </w:rPr>
        <w:t>мперии, СССР),</w:t>
      </w:r>
      <w:r w:rsidR="00E00E59">
        <w:rPr>
          <w:rFonts w:ascii="Arial" w:hAnsi="Arial" w:cs="Arial"/>
          <w:sz w:val="20"/>
          <w:szCs w:val="20"/>
        </w:rPr>
        <w:t xml:space="preserve"> которая продолжилась и после распада СССР</w:t>
      </w:r>
      <w:r w:rsidR="00F04ADA">
        <w:rPr>
          <w:rFonts w:ascii="Arial" w:hAnsi="Arial" w:cs="Arial"/>
          <w:sz w:val="20"/>
          <w:szCs w:val="20"/>
        </w:rPr>
        <w:t xml:space="preserve"> в девяностых годах 20-го века</w:t>
      </w:r>
      <w:r w:rsidR="00E00E59">
        <w:rPr>
          <w:rFonts w:ascii="Arial" w:hAnsi="Arial" w:cs="Arial"/>
          <w:sz w:val="20"/>
          <w:szCs w:val="20"/>
        </w:rPr>
        <w:t xml:space="preserve">, </w:t>
      </w:r>
      <w:r w:rsidR="009D47F9">
        <w:rPr>
          <w:rFonts w:ascii="Arial" w:hAnsi="Arial" w:cs="Arial"/>
          <w:sz w:val="20"/>
          <w:szCs w:val="20"/>
        </w:rPr>
        <w:t>что</w:t>
      </w:r>
      <w:r w:rsidR="00D54E8B">
        <w:rPr>
          <w:rFonts w:ascii="Arial" w:hAnsi="Arial" w:cs="Arial"/>
          <w:sz w:val="20"/>
          <w:szCs w:val="20"/>
        </w:rPr>
        <w:t xml:space="preserve"> </w:t>
      </w:r>
      <w:r w:rsidR="00EC1DAA">
        <w:rPr>
          <w:rFonts w:ascii="Arial" w:hAnsi="Arial" w:cs="Arial"/>
          <w:sz w:val="20"/>
          <w:szCs w:val="20"/>
        </w:rPr>
        <w:t>вырази</w:t>
      </w:r>
      <w:r w:rsidR="009D47F9">
        <w:rPr>
          <w:rFonts w:ascii="Arial" w:hAnsi="Arial" w:cs="Arial"/>
          <w:sz w:val="20"/>
          <w:szCs w:val="20"/>
        </w:rPr>
        <w:t>лось</w:t>
      </w:r>
      <w:r w:rsidR="00EC1DAA">
        <w:rPr>
          <w:rFonts w:ascii="Arial" w:hAnsi="Arial" w:cs="Arial"/>
          <w:sz w:val="20"/>
          <w:szCs w:val="20"/>
        </w:rPr>
        <w:t xml:space="preserve"> в создании </w:t>
      </w:r>
      <w:r w:rsidR="00B176A7">
        <w:rPr>
          <w:rFonts w:ascii="Arial" w:hAnsi="Arial" w:cs="Arial"/>
          <w:sz w:val="20"/>
          <w:szCs w:val="20"/>
        </w:rPr>
        <w:t>(</w:t>
      </w:r>
      <w:r w:rsidR="00DB7575">
        <w:rPr>
          <w:rFonts w:ascii="Arial" w:hAnsi="Arial" w:cs="Arial"/>
          <w:sz w:val="20"/>
          <w:szCs w:val="20"/>
        </w:rPr>
        <w:t xml:space="preserve">путем </w:t>
      </w:r>
      <w:r w:rsidR="00B176A7">
        <w:rPr>
          <w:rFonts w:ascii="Arial" w:hAnsi="Arial" w:cs="Arial"/>
          <w:sz w:val="20"/>
          <w:szCs w:val="20"/>
        </w:rPr>
        <w:t>подкуп</w:t>
      </w:r>
      <w:r w:rsidR="00DB7575">
        <w:rPr>
          <w:rFonts w:ascii="Arial" w:hAnsi="Arial" w:cs="Arial"/>
          <w:sz w:val="20"/>
          <w:szCs w:val="20"/>
        </w:rPr>
        <w:t>а</w:t>
      </w:r>
      <w:r w:rsidR="00B176A7">
        <w:rPr>
          <w:rFonts w:ascii="Arial" w:hAnsi="Arial" w:cs="Arial"/>
          <w:sz w:val="20"/>
          <w:szCs w:val="20"/>
        </w:rPr>
        <w:t xml:space="preserve"> элит</w:t>
      </w:r>
      <w:r w:rsidR="00E36617">
        <w:rPr>
          <w:rFonts w:ascii="Arial" w:hAnsi="Arial" w:cs="Arial"/>
          <w:sz w:val="20"/>
          <w:szCs w:val="20"/>
        </w:rPr>
        <w:t xml:space="preserve">, </w:t>
      </w:r>
      <w:r w:rsidR="00E77F63">
        <w:rPr>
          <w:rFonts w:ascii="Arial" w:hAnsi="Arial" w:cs="Arial"/>
          <w:sz w:val="20"/>
          <w:szCs w:val="20"/>
        </w:rPr>
        <w:t>«цветных» революций</w:t>
      </w:r>
      <w:r w:rsidR="00B176A7">
        <w:rPr>
          <w:rFonts w:ascii="Arial" w:hAnsi="Arial" w:cs="Arial"/>
          <w:sz w:val="20"/>
          <w:szCs w:val="20"/>
        </w:rPr>
        <w:t xml:space="preserve">) </w:t>
      </w:r>
      <w:r w:rsidR="00EC1DAA">
        <w:rPr>
          <w:rFonts w:ascii="Arial" w:hAnsi="Arial" w:cs="Arial"/>
          <w:sz w:val="20"/>
          <w:szCs w:val="20"/>
        </w:rPr>
        <w:t>в приграничных с Росси</w:t>
      </w:r>
      <w:r w:rsidR="002066AD">
        <w:rPr>
          <w:rFonts w:ascii="Arial" w:hAnsi="Arial" w:cs="Arial"/>
          <w:sz w:val="20"/>
          <w:szCs w:val="20"/>
        </w:rPr>
        <w:t xml:space="preserve">ей </w:t>
      </w:r>
      <w:r w:rsidR="00EC1DAA">
        <w:rPr>
          <w:rFonts w:ascii="Arial" w:hAnsi="Arial" w:cs="Arial"/>
          <w:sz w:val="20"/>
          <w:szCs w:val="20"/>
        </w:rPr>
        <w:t xml:space="preserve">странах </w:t>
      </w:r>
      <w:r w:rsidR="007171F7">
        <w:rPr>
          <w:rFonts w:ascii="Arial" w:hAnsi="Arial" w:cs="Arial"/>
          <w:sz w:val="20"/>
          <w:szCs w:val="20"/>
        </w:rPr>
        <w:t>русофобских</w:t>
      </w:r>
      <w:r w:rsidR="00883A79">
        <w:rPr>
          <w:rFonts w:ascii="Arial" w:hAnsi="Arial" w:cs="Arial"/>
          <w:sz w:val="20"/>
          <w:szCs w:val="20"/>
        </w:rPr>
        <w:t xml:space="preserve"> зависимых от США</w:t>
      </w:r>
      <w:r>
        <w:rPr>
          <w:rFonts w:ascii="Arial" w:hAnsi="Arial" w:cs="Arial"/>
          <w:sz w:val="20"/>
          <w:szCs w:val="20"/>
        </w:rPr>
        <w:t xml:space="preserve"> национальных</w:t>
      </w:r>
      <w:r w:rsidR="007171F7">
        <w:rPr>
          <w:rFonts w:ascii="Arial" w:hAnsi="Arial" w:cs="Arial"/>
          <w:sz w:val="20"/>
          <w:szCs w:val="20"/>
        </w:rPr>
        <w:t xml:space="preserve"> режимов</w:t>
      </w:r>
      <w:r w:rsidR="00695AEC">
        <w:rPr>
          <w:rFonts w:ascii="Arial" w:hAnsi="Arial" w:cs="Arial"/>
          <w:sz w:val="20"/>
          <w:szCs w:val="20"/>
        </w:rPr>
        <w:t>,</w:t>
      </w:r>
      <w:r w:rsidR="008D5DFA">
        <w:rPr>
          <w:rFonts w:ascii="Arial" w:hAnsi="Arial" w:cs="Arial"/>
          <w:sz w:val="20"/>
          <w:szCs w:val="20"/>
        </w:rPr>
        <w:t xml:space="preserve"> </w:t>
      </w:r>
      <w:r w:rsidR="009F48B2">
        <w:rPr>
          <w:rFonts w:ascii="Arial" w:hAnsi="Arial" w:cs="Arial"/>
          <w:sz w:val="20"/>
          <w:szCs w:val="20"/>
        </w:rPr>
        <w:t>включени</w:t>
      </w:r>
      <w:r w:rsidR="00E35A38">
        <w:rPr>
          <w:rFonts w:ascii="Arial" w:hAnsi="Arial" w:cs="Arial"/>
          <w:sz w:val="20"/>
          <w:szCs w:val="20"/>
        </w:rPr>
        <w:t>и</w:t>
      </w:r>
      <w:r w:rsidR="009F48B2">
        <w:rPr>
          <w:rFonts w:ascii="Arial" w:hAnsi="Arial" w:cs="Arial"/>
          <w:sz w:val="20"/>
          <w:szCs w:val="20"/>
        </w:rPr>
        <w:t xml:space="preserve"> их </w:t>
      </w:r>
      <w:r w:rsidR="00EF10B2">
        <w:rPr>
          <w:rFonts w:ascii="Arial" w:hAnsi="Arial" w:cs="Arial"/>
          <w:sz w:val="20"/>
          <w:szCs w:val="20"/>
        </w:rPr>
        <w:t xml:space="preserve">в состав откровенно враждебного России военного блока НАТО, </w:t>
      </w:r>
      <w:r w:rsidR="008D5DFA">
        <w:rPr>
          <w:rFonts w:ascii="Arial" w:hAnsi="Arial" w:cs="Arial"/>
          <w:sz w:val="20"/>
          <w:szCs w:val="20"/>
        </w:rPr>
        <w:t xml:space="preserve">притеснении русских, запрете русского языка, </w:t>
      </w:r>
      <w:r w:rsidR="00F04ADA">
        <w:rPr>
          <w:rFonts w:ascii="Arial" w:hAnsi="Arial" w:cs="Arial"/>
          <w:sz w:val="20"/>
          <w:szCs w:val="20"/>
        </w:rPr>
        <w:t>Россия</w:t>
      </w:r>
      <w:r w:rsidR="005905BC">
        <w:rPr>
          <w:rFonts w:ascii="Arial" w:hAnsi="Arial" w:cs="Arial"/>
          <w:sz w:val="20"/>
          <w:szCs w:val="20"/>
        </w:rPr>
        <w:t xml:space="preserve"> </w:t>
      </w:r>
      <w:r w:rsidR="00FB0A3F">
        <w:rPr>
          <w:rFonts w:ascii="Arial" w:hAnsi="Arial" w:cs="Arial"/>
          <w:sz w:val="20"/>
          <w:szCs w:val="20"/>
        </w:rPr>
        <w:t xml:space="preserve">была </w:t>
      </w:r>
      <w:r w:rsidR="005905BC">
        <w:rPr>
          <w:rFonts w:ascii="Arial" w:hAnsi="Arial" w:cs="Arial"/>
          <w:sz w:val="20"/>
          <w:szCs w:val="20"/>
        </w:rPr>
        <w:t xml:space="preserve">вынуждена </w:t>
      </w:r>
      <w:r w:rsidR="00BE4891">
        <w:rPr>
          <w:rFonts w:ascii="Arial" w:hAnsi="Arial" w:cs="Arial"/>
          <w:sz w:val="20"/>
          <w:szCs w:val="20"/>
        </w:rPr>
        <w:t>укреплять</w:t>
      </w:r>
      <w:r w:rsidR="00590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свою </w:t>
      </w:r>
      <w:r w:rsidR="005905BC">
        <w:rPr>
          <w:rFonts w:ascii="Arial" w:hAnsi="Arial" w:cs="Arial"/>
          <w:sz w:val="20"/>
          <w:szCs w:val="20"/>
        </w:rPr>
        <w:t>государственност</w:t>
      </w:r>
      <w:r w:rsidR="00BE4891">
        <w:rPr>
          <w:rFonts w:ascii="Arial" w:hAnsi="Arial" w:cs="Arial"/>
          <w:sz w:val="20"/>
          <w:szCs w:val="20"/>
        </w:rPr>
        <w:t>ь</w:t>
      </w:r>
      <w:r w:rsidR="00CA27A5">
        <w:rPr>
          <w:rFonts w:ascii="Arial" w:hAnsi="Arial" w:cs="Arial"/>
          <w:sz w:val="20"/>
          <w:szCs w:val="20"/>
        </w:rPr>
        <w:t>.</w:t>
      </w:r>
      <w:r w:rsidR="00610C38">
        <w:rPr>
          <w:rFonts w:ascii="Arial" w:hAnsi="Arial" w:cs="Arial"/>
          <w:sz w:val="20"/>
          <w:szCs w:val="20"/>
        </w:rPr>
        <w:t xml:space="preserve"> </w:t>
      </w:r>
      <w:r w:rsidR="00D656FA">
        <w:rPr>
          <w:rFonts w:ascii="Arial" w:hAnsi="Arial" w:cs="Arial"/>
          <w:sz w:val="20"/>
          <w:szCs w:val="20"/>
        </w:rPr>
        <w:t xml:space="preserve">Бомбежки </w:t>
      </w:r>
      <w:r w:rsidR="008010C7">
        <w:rPr>
          <w:rFonts w:ascii="Arial" w:hAnsi="Arial" w:cs="Arial"/>
          <w:sz w:val="20"/>
          <w:szCs w:val="20"/>
        </w:rPr>
        <w:t xml:space="preserve">несогласных с Западом </w:t>
      </w:r>
      <w:r w:rsidR="00D656FA">
        <w:rPr>
          <w:rFonts w:ascii="Arial" w:hAnsi="Arial" w:cs="Arial"/>
          <w:sz w:val="20"/>
          <w:szCs w:val="20"/>
        </w:rPr>
        <w:t xml:space="preserve">Ирака, Югославии, Ливии </w:t>
      </w:r>
      <w:r w:rsidR="00B176A7">
        <w:rPr>
          <w:rFonts w:ascii="Arial" w:hAnsi="Arial" w:cs="Arial"/>
          <w:sz w:val="20"/>
          <w:szCs w:val="20"/>
        </w:rPr>
        <w:t>показали необходимость срочного укрепления</w:t>
      </w:r>
      <w:r w:rsidR="00D656FA">
        <w:rPr>
          <w:rFonts w:ascii="Arial" w:hAnsi="Arial" w:cs="Arial"/>
          <w:sz w:val="20"/>
          <w:szCs w:val="20"/>
        </w:rPr>
        <w:t xml:space="preserve"> обороноспособност</w:t>
      </w:r>
      <w:r w:rsidR="00EB59D1">
        <w:rPr>
          <w:rFonts w:ascii="Arial" w:hAnsi="Arial" w:cs="Arial"/>
          <w:sz w:val="20"/>
          <w:szCs w:val="20"/>
        </w:rPr>
        <w:t>и.</w:t>
      </w:r>
      <w:r w:rsidR="00E77F63">
        <w:rPr>
          <w:rFonts w:ascii="Arial" w:hAnsi="Arial" w:cs="Arial"/>
          <w:sz w:val="20"/>
          <w:szCs w:val="20"/>
        </w:rPr>
        <w:t xml:space="preserve"> </w:t>
      </w:r>
      <w:r w:rsidR="00EB59D1">
        <w:rPr>
          <w:rFonts w:ascii="Arial" w:hAnsi="Arial" w:cs="Arial"/>
          <w:sz w:val="20"/>
          <w:szCs w:val="20"/>
        </w:rPr>
        <w:t xml:space="preserve"> </w:t>
      </w:r>
    </w:p>
    <w:p w:rsidR="00E92911" w:rsidRPr="00EB59D1" w:rsidRDefault="0072679D" w:rsidP="00EB59D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Борьба индустриально развитых стран (США, Западная Европа, Япония) за контроль над мировыми энергетическими, технологическими и интеллектуальными ресурсами, доминирование на глобальных рынках доллара США и использование </w:t>
      </w:r>
      <w:r w:rsidR="00553539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в качестве инструмента экономического</w:t>
      </w:r>
      <w:r w:rsidR="00DC32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политического давления на конкурентов</w:t>
      </w:r>
      <w:r w:rsidR="00E8708F">
        <w:rPr>
          <w:rFonts w:ascii="Arial" w:hAnsi="Arial" w:cs="Arial"/>
          <w:sz w:val="20"/>
          <w:szCs w:val="20"/>
        </w:rPr>
        <w:t>, с одной стороны, и</w:t>
      </w:r>
      <w:r>
        <w:rPr>
          <w:rFonts w:ascii="Arial" w:hAnsi="Arial" w:cs="Arial"/>
          <w:sz w:val="20"/>
          <w:szCs w:val="20"/>
        </w:rPr>
        <w:t xml:space="preserve"> </w:t>
      </w:r>
      <w:r w:rsidR="00E8708F">
        <w:rPr>
          <w:rFonts w:ascii="Arial" w:hAnsi="Arial" w:cs="Arial"/>
          <w:sz w:val="20"/>
          <w:szCs w:val="20"/>
        </w:rPr>
        <w:t xml:space="preserve">становление независимых государств </w:t>
      </w:r>
      <w:r w:rsidR="00C366BF">
        <w:rPr>
          <w:rFonts w:ascii="Arial" w:hAnsi="Arial" w:cs="Arial"/>
          <w:sz w:val="20"/>
          <w:szCs w:val="20"/>
        </w:rPr>
        <w:t>Азии, Африки</w:t>
      </w:r>
      <w:r w:rsidR="00E8708F">
        <w:rPr>
          <w:rFonts w:ascii="Arial" w:hAnsi="Arial" w:cs="Arial"/>
          <w:sz w:val="20"/>
          <w:szCs w:val="20"/>
        </w:rPr>
        <w:t xml:space="preserve"> и Латинской Америки, высокие темпы развития Китая и Индии, в</w:t>
      </w:r>
      <w:r w:rsidR="00E92911">
        <w:rPr>
          <w:rFonts w:ascii="Arial" w:hAnsi="Arial" w:cs="Arial"/>
          <w:sz w:val="20"/>
          <w:szCs w:val="20"/>
        </w:rPr>
        <w:t>осстановление России, её экономики и оборонного потенциала</w:t>
      </w:r>
      <w:r>
        <w:rPr>
          <w:rFonts w:ascii="Arial" w:hAnsi="Arial" w:cs="Arial"/>
          <w:sz w:val="20"/>
          <w:szCs w:val="20"/>
        </w:rPr>
        <w:t xml:space="preserve"> в последние 20 лет</w:t>
      </w:r>
      <w:r w:rsidR="00E92911">
        <w:rPr>
          <w:rFonts w:ascii="Arial" w:hAnsi="Arial" w:cs="Arial"/>
          <w:sz w:val="20"/>
          <w:szCs w:val="20"/>
        </w:rPr>
        <w:t xml:space="preserve">, </w:t>
      </w:r>
      <w:r w:rsidR="000944B8">
        <w:rPr>
          <w:rFonts w:ascii="Arial" w:hAnsi="Arial" w:cs="Arial"/>
          <w:sz w:val="20"/>
          <w:szCs w:val="20"/>
        </w:rPr>
        <w:t xml:space="preserve">с другой стороны, </w:t>
      </w:r>
      <w:r w:rsidR="00E92911">
        <w:rPr>
          <w:rFonts w:ascii="Arial" w:hAnsi="Arial" w:cs="Arial"/>
          <w:sz w:val="20"/>
          <w:szCs w:val="20"/>
        </w:rPr>
        <w:t xml:space="preserve">привели к </w:t>
      </w:r>
      <w:r w:rsidR="00610250">
        <w:rPr>
          <w:rFonts w:ascii="Arial" w:hAnsi="Arial" w:cs="Arial"/>
          <w:sz w:val="20"/>
          <w:szCs w:val="20"/>
        </w:rPr>
        <w:t xml:space="preserve">небывалому </w:t>
      </w:r>
      <w:r w:rsidR="00E92911">
        <w:rPr>
          <w:rFonts w:ascii="Arial" w:hAnsi="Arial" w:cs="Arial"/>
          <w:sz w:val="20"/>
          <w:szCs w:val="20"/>
        </w:rPr>
        <w:t xml:space="preserve">противостоянию между </w:t>
      </w:r>
      <w:r w:rsidR="000944B8">
        <w:rPr>
          <w:rFonts w:ascii="Arial" w:hAnsi="Arial" w:cs="Arial"/>
          <w:sz w:val="20"/>
          <w:szCs w:val="20"/>
        </w:rPr>
        <w:t>этими двумя группами стран.</w:t>
      </w:r>
      <w:r w:rsidR="00E92911">
        <w:rPr>
          <w:rFonts w:ascii="Arial" w:hAnsi="Arial" w:cs="Arial"/>
          <w:sz w:val="20"/>
          <w:szCs w:val="20"/>
        </w:rPr>
        <w:t xml:space="preserve"> В условиях такой конфронтации ядерный паритет России и Запада является </w:t>
      </w:r>
      <w:r w:rsidR="003E51CD">
        <w:rPr>
          <w:rFonts w:ascii="Arial" w:hAnsi="Arial" w:cs="Arial"/>
          <w:sz w:val="20"/>
          <w:szCs w:val="20"/>
        </w:rPr>
        <w:t>единственным фактором</w:t>
      </w:r>
      <w:r w:rsidR="00DF0103">
        <w:rPr>
          <w:rFonts w:ascii="Arial" w:hAnsi="Arial" w:cs="Arial"/>
          <w:sz w:val="20"/>
          <w:szCs w:val="20"/>
        </w:rPr>
        <w:t>,</w:t>
      </w:r>
      <w:r w:rsidR="003E51CD">
        <w:rPr>
          <w:rFonts w:ascii="Arial" w:hAnsi="Arial" w:cs="Arial"/>
          <w:sz w:val="20"/>
          <w:szCs w:val="20"/>
        </w:rPr>
        <w:t xml:space="preserve"> </w:t>
      </w:r>
      <w:r w:rsidR="00DF0103">
        <w:rPr>
          <w:rFonts w:ascii="Arial" w:hAnsi="Arial" w:cs="Arial"/>
          <w:sz w:val="20"/>
          <w:szCs w:val="20"/>
        </w:rPr>
        <w:t>сдерживающим</w:t>
      </w:r>
      <w:r w:rsidR="00BC6E4D">
        <w:rPr>
          <w:rFonts w:ascii="Arial" w:hAnsi="Arial" w:cs="Arial"/>
          <w:sz w:val="20"/>
          <w:szCs w:val="20"/>
        </w:rPr>
        <w:t xml:space="preserve"> США от расправы с несогласными</w:t>
      </w:r>
      <w:r w:rsidR="00E92911">
        <w:rPr>
          <w:rFonts w:ascii="Arial" w:hAnsi="Arial" w:cs="Arial"/>
          <w:sz w:val="20"/>
          <w:szCs w:val="20"/>
        </w:rPr>
        <w:t xml:space="preserve">. 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безопасности и мира страна способна развивать </w:t>
      </w:r>
      <w:r w:rsidR="003C783C">
        <w:rPr>
          <w:rFonts w:ascii="Arial" w:hAnsi="Arial" w:cs="Arial"/>
          <w:sz w:val="20"/>
          <w:szCs w:val="20"/>
        </w:rPr>
        <w:t xml:space="preserve">международные экономические связи и </w:t>
      </w:r>
      <w:r w:rsidR="00E92911">
        <w:rPr>
          <w:rFonts w:ascii="Arial" w:hAnsi="Arial" w:cs="Arial"/>
          <w:sz w:val="20"/>
          <w:szCs w:val="20"/>
        </w:rPr>
        <w:t>свою экономику, социальные и общественные институты в интересах собственного народа.</w:t>
      </w:r>
    </w:p>
    <w:p w:rsidR="00E92911" w:rsidRDefault="00E92911" w:rsidP="00E9291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на разных формах собственности, на многоукладности, суть которой состоит в </w:t>
      </w:r>
      <w:bookmarkStart w:id="0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>и предложение как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товарам, так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F06D29">
        <w:rPr>
          <w:rFonts w:ascii="Arial" w:hAnsi="Arial" w:cs="Arial"/>
          <w:sz w:val="20"/>
          <w:szCs w:val="20"/>
        </w:rPr>
        <w:t>заставил</w:t>
      </w:r>
      <w:r>
        <w:rPr>
          <w:rFonts w:ascii="Arial" w:hAnsi="Arial" w:cs="Arial"/>
          <w:sz w:val="20"/>
          <w:szCs w:val="20"/>
        </w:rPr>
        <w:t xml:space="preserve"> работать </w:t>
      </w:r>
      <w:r w:rsidR="007C22B2">
        <w:rPr>
          <w:rFonts w:ascii="Arial" w:hAnsi="Arial" w:cs="Arial"/>
          <w:sz w:val="20"/>
          <w:szCs w:val="20"/>
        </w:rPr>
        <w:t xml:space="preserve">прибыльно, </w:t>
      </w:r>
      <w:r>
        <w:rPr>
          <w:rFonts w:ascii="Arial" w:hAnsi="Arial" w:cs="Arial"/>
          <w:sz w:val="20"/>
          <w:szCs w:val="20"/>
        </w:rPr>
        <w:t xml:space="preserve">освободив экономику </w:t>
      </w:r>
      <w:r w:rsidR="00EF4DB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и</w:t>
      </w:r>
      <w:r w:rsidR="00EF4DB3">
        <w:rPr>
          <w:rFonts w:ascii="Arial" w:hAnsi="Arial" w:cs="Arial"/>
          <w:sz w:val="20"/>
          <w:szCs w:val="20"/>
        </w:rPr>
        <w:t xml:space="preserve"> во многом</w:t>
      </w:r>
      <w:r>
        <w:rPr>
          <w:rFonts w:ascii="Arial" w:hAnsi="Arial" w:cs="Arial"/>
          <w:sz w:val="20"/>
          <w:szCs w:val="20"/>
        </w:rPr>
        <w:t xml:space="preserve"> </w:t>
      </w:r>
      <w:r w:rsidR="00EF4DB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государство</w:t>
      </w:r>
      <w:r w:rsidR="00EF4DB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от неэффективных убыточных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3C783C">
        <w:rPr>
          <w:rFonts w:ascii="Arial" w:hAnsi="Arial" w:cs="Arial"/>
          <w:sz w:val="20"/>
          <w:szCs w:val="20"/>
        </w:rPr>
        <w:t>востребованных обществом</w:t>
      </w:r>
      <w:r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</w:t>
      </w:r>
      <w:bookmarkEnd w:id="0"/>
      <w:r w:rsidR="0032306D">
        <w:rPr>
          <w:rFonts w:ascii="Arial" w:hAnsi="Arial" w:cs="Arial"/>
          <w:sz w:val="20"/>
          <w:szCs w:val="20"/>
        </w:rPr>
        <w:t xml:space="preserve"> и военно-технической продукции.</w:t>
      </w:r>
      <w:r>
        <w:rPr>
          <w:rFonts w:ascii="Arial" w:hAnsi="Arial" w:cs="Arial"/>
          <w:sz w:val="20"/>
          <w:szCs w:val="20"/>
        </w:rPr>
        <w:t xml:space="preserve"> Даже в условиях небывалого и нарастающего давления Запада м</w:t>
      </w:r>
      <w:r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>
        <w:rPr>
          <w:rFonts w:ascii="Arial" w:hAnsi="Arial" w:cs="Arial"/>
          <w:sz w:val="20"/>
          <w:szCs w:val="20"/>
        </w:rPr>
        <w:t>ого</w:t>
      </w:r>
      <w:r w:rsidRPr="004D54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права</w:t>
      </w:r>
      <w:r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>
        <w:rPr>
          <w:rFonts w:ascii="Arial" w:hAnsi="Arial" w:cs="Arial"/>
          <w:sz w:val="20"/>
          <w:szCs w:val="20"/>
        </w:rPr>
        <w:t>Подтверждением этому является значительный рост</w:t>
      </w:r>
      <w:r w:rsidRPr="00E0564E">
        <w:rPr>
          <w:rFonts w:ascii="Arial" w:hAnsi="Arial" w:cs="Arial"/>
          <w:sz w:val="20"/>
          <w:szCs w:val="20"/>
        </w:rPr>
        <w:t xml:space="preserve"> внешнеторгов</w:t>
      </w:r>
      <w:r>
        <w:rPr>
          <w:rFonts w:ascii="Arial" w:hAnsi="Arial" w:cs="Arial"/>
          <w:sz w:val="20"/>
          <w:szCs w:val="20"/>
        </w:rPr>
        <w:t>ого</w:t>
      </w:r>
      <w:r w:rsidRPr="00E0564E">
        <w:rPr>
          <w:rFonts w:ascii="Arial" w:hAnsi="Arial" w:cs="Arial"/>
          <w:sz w:val="20"/>
          <w:szCs w:val="20"/>
        </w:rPr>
        <w:t xml:space="preserve"> оборот</w:t>
      </w:r>
      <w:r>
        <w:rPr>
          <w:rFonts w:ascii="Arial" w:hAnsi="Arial" w:cs="Arial"/>
          <w:sz w:val="20"/>
          <w:szCs w:val="20"/>
        </w:rPr>
        <w:t>а</w:t>
      </w:r>
      <w:r w:rsidRPr="00E0564E">
        <w:rPr>
          <w:rFonts w:ascii="Arial" w:hAnsi="Arial" w:cs="Arial"/>
          <w:sz w:val="20"/>
          <w:szCs w:val="20"/>
        </w:rPr>
        <w:t xml:space="preserve"> России</w:t>
      </w:r>
      <w:r>
        <w:rPr>
          <w:rFonts w:ascii="Arial" w:hAnsi="Arial" w:cs="Arial"/>
          <w:sz w:val="20"/>
          <w:szCs w:val="20"/>
        </w:rPr>
        <w:t xml:space="preserve"> с большим положительным сальдо </w:t>
      </w:r>
      <w:r w:rsidRPr="00E0564E">
        <w:rPr>
          <w:rFonts w:ascii="Arial" w:hAnsi="Arial" w:cs="Arial"/>
          <w:sz w:val="20"/>
          <w:szCs w:val="20"/>
        </w:rPr>
        <w:t>торгового баланса</w:t>
      </w:r>
      <w:r>
        <w:rPr>
          <w:rFonts w:ascii="Arial" w:hAnsi="Arial" w:cs="Arial"/>
          <w:sz w:val="20"/>
          <w:szCs w:val="20"/>
        </w:rPr>
        <w:t>, что</w:t>
      </w:r>
      <w:r w:rsidRPr="00E0564E">
        <w:rPr>
          <w:rFonts w:ascii="Arial" w:hAnsi="Arial" w:cs="Arial"/>
          <w:sz w:val="20"/>
          <w:szCs w:val="20"/>
        </w:rPr>
        <w:t xml:space="preserve"> обеспечивает успешное обслуживание внешнего государственного долга</w:t>
      </w:r>
      <w:r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>
        <w:rPr>
          <w:rFonts w:ascii="Arial" w:hAnsi="Arial" w:cs="Arial"/>
          <w:sz w:val="20"/>
          <w:szCs w:val="20"/>
        </w:rPr>
        <w:t>. Важным условием дальнейшего экономического развития страны является</w:t>
      </w:r>
      <w:r w:rsidRPr="002A31A8">
        <w:rPr>
          <w:rFonts w:ascii="Arial" w:hAnsi="Arial" w:cs="Arial"/>
          <w:sz w:val="20"/>
          <w:szCs w:val="20"/>
        </w:rPr>
        <w:t xml:space="preserve"> развитие</w:t>
      </w:r>
      <w:r>
        <w:rPr>
          <w:rFonts w:ascii="Arial" w:hAnsi="Arial" w:cs="Arial"/>
          <w:sz w:val="20"/>
          <w:szCs w:val="20"/>
        </w:rPr>
        <w:t xml:space="preserve"> транспортной и инженерной </w:t>
      </w:r>
      <w:r w:rsidRPr="002A31A8">
        <w:rPr>
          <w:rFonts w:ascii="Arial" w:hAnsi="Arial" w:cs="Arial"/>
          <w:sz w:val="20"/>
          <w:szCs w:val="20"/>
        </w:rPr>
        <w:t>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r w:rsidRPr="00002039">
        <w:rPr>
          <w:rFonts w:ascii="Arial" w:hAnsi="Arial" w:cs="Arial"/>
          <w:sz w:val="20"/>
          <w:szCs w:val="20"/>
        </w:rPr>
        <w:t>Росатом занимает 67% мирового рынка с</w:t>
      </w:r>
      <w:r>
        <w:rPr>
          <w:rFonts w:ascii="Arial" w:hAnsi="Arial" w:cs="Arial"/>
          <w:sz w:val="20"/>
          <w:szCs w:val="20"/>
        </w:rPr>
        <w:t>троительства</w:t>
      </w:r>
      <w:r w:rsidRPr="00002039">
        <w:rPr>
          <w:rFonts w:ascii="Arial" w:hAnsi="Arial" w:cs="Arial"/>
          <w:sz w:val="20"/>
          <w:szCs w:val="20"/>
        </w:rPr>
        <w:t xml:space="preserve"> атомных </w:t>
      </w:r>
      <w:r>
        <w:rPr>
          <w:rFonts w:ascii="Arial" w:hAnsi="Arial" w:cs="Arial"/>
          <w:sz w:val="20"/>
          <w:szCs w:val="20"/>
        </w:rPr>
        <w:t>электро</w:t>
      </w:r>
      <w:r w:rsidRPr="00002039">
        <w:rPr>
          <w:rFonts w:ascii="Arial" w:hAnsi="Arial" w:cs="Arial"/>
          <w:sz w:val="20"/>
          <w:szCs w:val="20"/>
        </w:rPr>
        <w:t>станций</w:t>
      </w:r>
      <w:r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Pr="002A31A8">
        <w:rPr>
          <w:rFonts w:ascii="Arial" w:hAnsi="Arial" w:cs="Arial"/>
          <w:sz w:val="20"/>
          <w:szCs w:val="20"/>
        </w:rPr>
        <w:t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</w:t>
      </w:r>
      <w:r w:rsidR="00BB4308">
        <w:rPr>
          <w:rFonts w:ascii="Arial" w:hAnsi="Arial" w:cs="Arial"/>
          <w:sz w:val="20"/>
          <w:szCs w:val="20"/>
        </w:rPr>
        <w:t>уктура северного морского пути.</w:t>
      </w:r>
    </w:p>
    <w:p w:rsidR="00E92911" w:rsidRDefault="00E92911" w:rsidP="00E9291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значимые объекты, запланированные к вводу в действие в 2019 году: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E92911" w:rsidRDefault="00E92911" w:rsidP="00E92911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 (введён), а также </w:t>
      </w:r>
      <w:r w:rsidRPr="00D01E6D">
        <w:rPr>
          <w:rFonts w:ascii="Arial" w:hAnsi="Arial" w:cs="Arial"/>
          <w:color w:val="222222"/>
          <w:sz w:val="20"/>
          <w:szCs w:val="20"/>
        </w:rPr>
        <w:t xml:space="preserve">международный </w:t>
      </w:r>
      <w:r>
        <w:rPr>
          <w:rFonts w:ascii="Arial" w:hAnsi="Arial" w:cs="Arial"/>
          <w:color w:val="222222"/>
          <w:sz w:val="20"/>
          <w:szCs w:val="20"/>
        </w:rPr>
        <w:t xml:space="preserve">морской </w:t>
      </w:r>
      <w:r w:rsidRPr="00D01E6D">
        <w:rPr>
          <w:rFonts w:ascii="Arial" w:hAnsi="Arial" w:cs="Arial"/>
          <w:color w:val="222222"/>
          <w:sz w:val="20"/>
          <w:szCs w:val="20"/>
        </w:rPr>
        <w:t>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E92911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E92911" w:rsidRPr="0078231B" w:rsidRDefault="00E92911" w:rsidP="00E9291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426844" w:rsidRDefault="00E92911" w:rsidP="00426844">
      <w:pPr>
        <w:spacing w:after="0" w:line="240" w:lineRule="auto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 xml:space="preserve">Реализация этих проектов </w:t>
      </w:r>
      <w:r w:rsidR="005945F5">
        <w:rPr>
          <w:rFonts w:ascii="Arial" w:hAnsi="Arial" w:cs="Arial"/>
          <w:sz w:val="20"/>
          <w:szCs w:val="20"/>
        </w:rPr>
        <w:t xml:space="preserve">свидетельствует о преодолении внешнего давления </w:t>
      </w:r>
      <w:r w:rsidR="00ED7E12">
        <w:rPr>
          <w:rFonts w:ascii="Arial" w:hAnsi="Arial" w:cs="Arial"/>
          <w:sz w:val="20"/>
          <w:szCs w:val="20"/>
        </w:rPr>
        <w:t xml:space="preserve">и </w:t>
      </w:r>
      <w:r w:rsidRPr="002A31A8">
        <w:rPr>
          <w:rFonts w:ascii="Arial" w:hAnsi="Arial" w:cs="Arial"/>
          <w:sz w:val="20"/>
          <w:szCs w:val="20"/>
        </w:rPr>
        <w:t>у</w:t>
      </w:r>
      <w:r w:rsidR="00510F22">
        <w:rPr>
          <w:rFonts w:ascii="Arial" w:hAnsi="Arial" w:cs="Arial"/>
          <w:sz w:val="20"/>
          <w:szCs w:val="20"/>
        </w:rPr>
        <w:t>силивает значение России в мире.</w:t>
      </w:r>
      <w:r w:rsidRPr="002A31A8">
        <w:rPr>
          <w:rFonts w:ascii="Arial" w:hAnsi="Arial" w:cs="Arial"/>
          <w:sz w:val="20"/>
          <w:szCs w:val="20"/>
        </w:rPr>
        <w:t xml:space="preserve"> </w:t>
      </w:r>
    </w:p>
    <w:p w:rsidR="00F50AA2" w:rsidRPr="001F722C" w:rsidRDefault="00C036BB" w:rsidP="000F052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Положительное голосование 25 июня по в</w:t>
      </w:r>
      <w:r w:rsidR="00F9589B">
        <w:rPr>
          <w:rFonts w:ascii="Arial" w:hAnsi="Arial" w:cs="Arial"/>
          <w:sz w:val="20"/>
          <w:szCs w:val="20"/>
        </w:rPr>
        <w:t>озвращени</w:t>
      </w:r>
      <w:r>
        <w:rPr>
          <w:rFonts w:ascii="Arial" w:hAnsi="Arial" w:cs="Arial"/>
          <w:sz w:val="20"/>
          <w:szCs w:val="20"/>
        </w:rPr>
        <w:t>ю</w:t>
      </w:r>
      <w:r w:rsidR="00F9589B">
        <w:rPr>
          <w:rFonts w:ascii="Arial" w:hAnsi="Arial" w:cs="Arial"/>
          <w:sz w:val="20"/>
          <w:szCs w:val="20"/>
        </w:rPr>
        <w:t xml:space="preserve"> представительства России в ПАСЕ показало необходимость её участия</w:t>
      </w:r>
      <w:r w:rsidR="007D3859">
        <w:rPr>
          <w:rFonts w:ascii="Arial" w:hAnsi="Arial" w:cs="Arial"/>
          <w:sz w:val="20"/>
          <w:szCs w:val="20"/>
        </w:rPr>
        <w:t xml:space="preserve"> в европейских делах, а п</w:t>
      </w:r>
      <w:r w:rsidR="004B2C29">
        <w:rPr>
          <w:rFonts w:ascii="Arial" w:hAnsi="Arial" w:cs="Arial"/>
          <w:sz w:val="20"/>
          <w:szCs w:val="20"/>
        </w:rPr>
        <w:t xml:space="preserve">рошедший </w:t>
      </w:r>
      <w:r w:rsidR="0032607F">
        <w:rPr>
          <w:rFonts w:ascii="Arial" w:hAnsi="Arial" w:cs="Arial"/>
          <w:sz w:val="20"/>
          <w:szCs w:val="20"/>
        </w:rPr>
        <w:t>27-28 июня</w:t>
      </w:r>
      <w:r w:rsidR="004B2C29">
        <w:rPr>
          <w:rFonts w:ascii="Arial" w:hAnsi="Arial" w:cs="Arial"/>
          <w:sz w:val="20"/>
          <w:szCs w:val="20"/>
        </w:rPr>
        <w:t xml:space="preserve"> с</w:t>
      </w:r>
      <w:r w:rsidR="00426844" w:rsidRPr="005B4A38">
        <w:rPr>
          <w:rFonts w:ascii="Arial" w:hAnsi="Arial" w:cs="Arial"/>
          <w:sz w:val="20"/>
          <w:szCs w:val="20"/>
        </w:rPr>
        <w:t xml:space="preserve">аммит </w:t>
      </w:r>
      <w:r w:rsidR="005B4A38">
        <w:rPr>
          <w:rFonts w:ascii="Arial" w:hAnsi="Arial" w:cs="Arial"/>
          <w:sz w:val="20"/>
          <w:szCs w:val="20"/>
          <w:lang w:val="en-US"/>
        </w:rPr>
        <w:t>G</w:t>
      </w:r>
      <w:r w:rsidR="005B4A38" w:rsidRPr="005B4A38">
        <w:rPr>
          <w:rFonts w:ascii="Arial" w:hAnsi="Arial" w:cs="Arial"/>
          <w:sz w:val="20"/>
          <w:szCs w:val="20"/>
        </w:rPr>
        <w:t xml:space="preserve">20 </w:t>
      </w:r>
      <w:r w:rsidR="008752BE">
        <w:rPr>
          <w:rFonts w:ascii="Arial" w:hAnsi="Arial" w:cs="Arial"/>
          <w:sz w:val="20"/>
          <w:szCs w:val="20"/>
        </w:rPr>
        <w:t>в Осаке</w:t>
      </w:r>
      <w:r w:rsidR="003C22B9">
        <w:rPr>
          <w:rFonts w:ascii="Arial" w:hAnsi="Arial" w:cs="Arial"/>
          <w:sz w:val="20"/>
          <w:szCs w:val="20"/>
        </w:rPr>
        <w:t xml:space="preserve">, где президент России провел </w:t>
      </w:r>
      <w:r w:rsidR="00BF6018">
        <w:rPr>
          <w:rFonts w:ascii="Arial" w:hAnsi="Arial" w:cs="Arial"/>
          <w:sz w:val="20"/>
          <w:szCs w:val="20"/>
        </w:rPr>
        <w:t xml:space="preserve">двухсторонние </w:t>
      </w:r>
      <w:r w:rsidR="003C22B9">
        <w:rPr>
          <w:rFonts w:ascii="Arial" w:hAnsi="Arial" w:cs="Arial"/>
          <w:sz w:val="20"/>
          <w:szCs w:val="20"/>
        </w:rPr>
        <w:t>переговоры</w:t>
      </w:r>
      <w:r w:rsidR="008752BE">
        <w:rPr>
          <w:rFonts w:ascii="Arial" w:hAnsi="Arial" w:cs="Arial"/>
          <w:sz w:val="20"/>
          <w:szCs w:val="20"/>
        </w:rPr>
        <w:t xml:space="preserve"> </w:t>
      </w:r>
      <w:r w:rsidR="00BF6018">
        <w:rPr>
          <w:rFonts w:ascii="Arial" w:hAnsi="Arial" w:cs="Arial"/>
          <w:sz w:val="20"/>
          <w:szCs w:val="20"/>
        </w:rPr>
        <w:t>с главами ключевы</w:t>
      </w:r>
      <w:r w:rsidR="00BD2E6E">
        <w:rPr>
          <w:rFonts w:ascii="Arial" w:hAnsi="Arial" w:cs="Arial"/>
          <w:sz w:val="20"/>
          <w:szCs w:val="20"/>
        </w:rPr>
        <w:t>х</w:t>
      </w:r>
      <w:r w:rsidR="00BF6018">
        <w:rPr>
          <w:rFonts w:ascii="Arial" w:hAnsi="Arial" w:cs="Arial"/>
          <w:sz w:val="20"/>
          <w:szCs w:val="20"/>
        </w:rPr>
        <w:t xml:space="preserve"> стран мира</w:t>
      </w:r>
      <w:r w:rsidR="00F41C68">
        <w:rPr>
          <w:rFonts w:ascii="Arial" w:hAnsi="Arial" w:cs="Arial"/>
          <w:sz w:val="20"/>
          <w:szCs w:val="20"/>
        </w:rPr>
        <w:t xml:space="preserve"> (</w:t>
      </w:r>
      <w:r w:rsidR="0046203E">
        <w:rPr>
          <w:rFonts w:ascii="Arial" w:hAnsi="Arial" w:cs="Arial"/>
          <w:sz w:val="20"/>
          <w:szCs w:val="20"/>
        </w:rPr>
        <w:t xml:space="preserve">США, </w:t>
      </w:r>
      <w:r w:rsidR="00600086">
        <w:rPr>
          <w:rFonts w:ascii="Arial" w:hAnsi="Arial" w:cs="Arial"/>
          <w:sz w:val="20"/>
          <w:szCs w:val="20"/>
        </w:rPr>
        <w:t xml:space="preserve">Великобритания, Франция, Республика Корея, ЮАР, </w:t>
      </w:r>
      <w:r w:rsidR="0046203E">
        <w:rPr>
          <w:rFonts w:ascii="Arial" w:hAnsi="Arial" w:cs="Arial"/>
          <w:sz w:val="20"/>
          <w:szCs w:val="20"/>
        </w:rPr>
        <w:t xml:space="preserve">Саудовская Аравия, Египет, </w:t>
      </w:r>
      <w:r w:rsidR="00F41C68">
        <w:rPr>
          <w:rFonts w:ascii="Arial" w:hAnsi="Arial" w:cs="Arial"/>
          <w:sz w:val="20"/>
          <w:szCs w:val="20"/>
        </w:rPr>
        <w:t>Китай, Германия</w:t>
      </w:r>
      <w:r w:rsidR="00600086">
        <w:rPr>
          <w:rFonts w:ascii="Arial" w:hAnsi="Arial" w:cs="Arial"/>
          <w:sz w:val="20"/>
          <w:szCs w:val="20"/>
        </w:rPr>
        <w:t xml:space="preserve">, </w:t>
      </w:r>
      <w:r w:rsidR="008C393B">
        <w:rPr>
          <w:rFonts w:ascii="Arial" w:hAnsi="Arial" w:cs="Arial"/>
          <w:sz w:val="20"/>
          <w:szCs w:val="20"/>
        </w:rPr>
        <w:t>Турция, Индия</w:t>
      </w:r>
      <w:r w:rsidR="0046203E">
        <w:rPr>
          <w:rFonts w:ascii="Arial" w:hAnsi="Arial" w:cs="Arial"/>
          <w:sz w:val="20"/>
          <w:szCs w:val="20"/>
        </w:rPr>
        <w:t>)</w:t>
      </w:r>
      <w:r w:rsidR="00BF6018">
        <w:rPr>
          <w:rFonts w:ascii="Arial" w:hAnsi="Arial" w:cs="Arial"/>
          <w:sz w:val="20"/>
          <w:szCs w:val="20"/>
        </w:rPr>
        <w:t xml:space="preserve"> </w:t>
      </w:r>
      <w:r w:rsidR="008752BE">
        <w:rPr>
          <w:rFonts w:ascii="Arial" w:hAnsi="Arial" w:cs="Arial"/>
          <w:sz w:val="20"/>
          <w:szCs w:val="20"/>
        </w:rPr>
        <w:t>впервые</w:t>
      </w:r>
      <w:r w:rsidR="0032607F">
        <w:rPr>
          <w:rFonts w:ascii="Arial" w:hAnsi="Arial" w:cs="Arial"/>
          <w:sz w:val="20"/>
          <w:szCs w:val="20"/>
        </w:rPr>
        <w:t xml:space="preserve"> продемонстрировал </w:t>
      </w:r>
      <w:r w:rsidR="005B4A38">
        <w:rPr>
          <w:rFonts w:ascii="Arial" w:hAnsi="Arial" w:cs="Arial"/>
          <w:sz w:val="20"/>
          <w:szCs w:val="20"/>
        </w:rPr>
        <w:t xml:space="preserve">отсутствие </w:t>
      </w:r>
      <w:r w:rsidR="0032607F">
        <w:rPr>
          <w:rFonts w:ascii="Arial" w:hAnsi="Arial" w:cs="Arial"/>
          <w:sz w:val="20"/>
          <w:szCs w:val="20"/>
        </w:rPr>
        <w:t xml:space="preserve">абсолютного </w:t>
      </w:r>
      <w:r w:rsidR="008D5173">
        <w:rPr>
          <w:rFonts w:ascii="Arial" w:hAnsi="Arial" w:cs="Arial"/>
          <w:sz w:val="20"/>
          <w:szCs w:val="20"/>
        </w:rPr>
        <w:t>доминирования США и</w:t>
      </w:r>
      <w:r w:rsidR="005B4A38">
        <w:rPr>
          <w:rFonts w:ascii="Arial" w:hAnsi="Arial" w:cs="Arial"/>
          <w:sz w:val="20"/>
          <w:szCs w:val="20"/>
        </w:rPr>
        <w:t xml:space="preserve"> </w:t>
      </w:r>
      <w:r w:rsidR="008752BE">
        <w:rPr>
          <w:rFonts w:ascii="Arial" w:hAnsi="Arial" w:cs="Arial"/>
          <w:sz w:val="20"/>
          <w:szCs w:val="20"/>
        </w:rPr>
        <w:t xml:space="preserve">значимое участие на этом форуме </w:t>
      </w:r>
      <w:r w:rsidR="003C22B9">
        <w:rPr>
          <w:rFonts w:ascii="Arial" w:hAnsi="Arial" w:cs="Arial"/>
          <w:sz w:val="20"/>
          <w:szCs w:val="20"/>
        </w:rPr>
        <w:t>России.</w:t>
      </w:r>
      <w:r w:rsidR="0086658A">
        <w:rPr>
          <w:rFonts w:ascii="Arial" w:hAnsi="Arial" w:cs="Arial"/>
          <w:sz w:val="20"/>
          <w:szCs w:val="20"/>
        </w:rPr>
        <w:t xml:space="preserve"> </w:t>
      </w:r>
      <w:r w:rsidR="003C22B9">
        <w:rPr>
          <w:rFonts w:ascii="Arial" w:hAnsi="Arial" w:cs="Arial"/>
          <w:sz w:val="20"/>
          <w:szCs w:val="20"/>
        </w:rPr>
        <w:t xml:space="preserve"> </w:t>
      </w:r>
      <w:r w:rsidR="00605838">
        <w:rPr>
          <w:rFonts w:ascii="Arial" w:hAnsi="Arial" w:cs="Arial"/>
          <w:sz w:val="20"/>
          <w:szCs w:val="20"/>
        </w:rPr>
        <w:t>По окончании саммита состоялись</w:t>
      </w:r>
      <w:r w:rsidR="008752BE">
        <w:rPr>
          <w:rFonts w:ascii="Arial" w:hAnsi="Arial" w:cs="Arial"/>
          <w:sz w:val="20"/>
          <w:szCs w:val="20"/>
        </w:rPr>
        <w:t xml:space="preserve"> </w:t>
      </w:r>
      <w:r w:rsidR="00605838">
        <w:rPr>
          <w:rFonts w:ascii="Arial" w:hAnsi="Arial" w:cs="Arial"/>
          <w:sz w:val="20"/>
          <w:szCs w:val="20"/>
        </w:rPr>
        <w:t xml:space="preserve">полноформатные переговоры с Японией, </w:t>
      </w:r>
      <w:r w:rsidR="008259F8" w:rsidRPr="008259F8">
        <w:rPr>
          <w:rFonts w:ascii="Arial" w:hAnsi="Arial" w:cs="Arial"/>
          <w:sz w:val="20"/>
          <w:szCs w:val="20"/>
        </w:rPr>
        <w:t>по итогам которых было подписано несколько</w:t>
      </w:r>
      <w:r w:rsidR="00503905">
        <w:rPr>
          <w:rFonts w:ascii="Arial" w:hAnsi="Arial" w:cs="Arial"/>
          <w:sz w:val="20"/>
          <w:szCs w:val="20"/>
        </w:rPr>
        <w:t xml:space="preserve"> важных</w:t>
      </w:r>
      <w:r w:rsidR="008259F8" w:rsidRPr="008259F8">
        <w:rPr>
          <w:rFonts w:ascii="Arial" w:hAnsi="Arial" w:cs="Arial"/>
          <w:sz w:val="20"/>
          <w:szCs w:val="20"/>
        </w:rPr>
        <w:t xml:space="preserve"> соглашений</w:t>
      </w:r>
      <w:r w:rsidR="008259F8">
        <w:rPr>
          <w:rFonts w:ascii="Arial" w:hAnsi="Arial" w:cs="Arial"/>
          <w:sz w:val="20"/>
          <w:szCs w:val="20"/>
        </w:rPr>
        <w:t xml:space="preserve"> в области энергетики, медицины, </w:t>
      </w:r>
      <w:r w:rsidR="003429FC">
        <w:rPr>
          <w:rFonts w:ascii="Arial" w:hAnsi="Arial" w:cs="Arial"/>
          <w:sz w:val="20"/>
          <w:szCs w:val="20"/>
        </w:rPr>
        <w:t>связи, туризма</w:t>
      </w:r>
      <w:r w:rsidR="00503905">
        <w:rPr>
          <w:rFonts w:ascii="Arial" w:hAnsi="Arial" w:cs="Arial"/>
          <w:sz w:val="20"/>
          <w:szCs w:val="20"/>
        </w:rPr>
        <w:t>. Уже сейчас в России работают около 2</w:t>
      </w:r>
      <w:r w:rsidR="004B424D">
        <w:rPr>
          <w:rFonts w:ascii="Arial" w:hAnsi="Arial" w:cs="Arial"/>
          <w:sz w:val="20"/>
          <w:szCs w:val="20"/>
        </w:rPr>
        <w:t>70 японских компаний, т</w:t>
      </w:r>
      <w:r w:rsidR="008259F8" w:rsidRPr="008259F8">
        <w:rPr>
          <w:rFonts w:ascii="Arial" w:hAnsi="Arial" w:cs="Arial"/>
          <w:sz w:val="20"/>
          <w:szCs w:val="20"/>
        </w:rPr>
        <w:t xml:space="preserve">оварооборот между странами </w:t>
      </w:r>
      <w:r w:rsidR="004B424D">
        <w:rPr>
          <w:rFonts w:ascii="Arial" w:hAnsi="Arial" w:cs="Arial"/>
          <w:sz w:val="20"/>
          <w:szCs w:val="20"/>
        </w:rPr>
        <w:t xml:space="preserve">за 2018г. </w:t>
      </w:r>
      <w:r w:rsidR="008259F8" w:rsidRPr="008259F8">
        <w:rPr>
          <w:rFonts w:ascii="Arial" w:hAnsi="Arial" w:cs="Arial"/>
          <w:sz w:val="20"/>
          <w:szCs w:val="20"/>
        </w:rPr>
        <w:t xml:space="preserve">увеличился на </w:t>
      </w:r>
      <w:r w:rsidR="008259F8" w:rsidRPr="00503905">
        <w:rPr>
          <w:rFonts w:ascii="Arial" w:hAnsi="Arial" w:cs="Arial"/>
          <w:color w:val="00B050"/>
          <w:sz w:val="20"/>
          <w:szCs w:val="20"/>
        </w:rPr>
        <w:t>17%</w:t>
      </w:r>
      <w:r w:rsidR="008259F8" w:rsidRPr="008259F8">
        <w:rPr>
          <w:rFonts w:ascii="Arial" w:hAnsi="Arial" w:cs="Arial"/>
          <w:sz w:val="20"/>
          <w:szCs w:val="20"/>
        </w:rPr>
        <w:t xml:space="preserve">, а за первые четыре месяца </w:t>
      </w:r>
      <w:r w:rsidR="00503905">
        <w:rPr>
          <w:rFonts w:ascii="Arial" w:hAnsi="Arial" w:cs="Arial"/>
          <w:sz w:val="20"/>
          <w:szCs w:val="20"/>
        </w:rPr>
        <w:t>2019г.</w:t>
      </w:r>
      <w:r w:rsidR="008259F8" w:rsidRPr="008259F8">
        <w:rPr>
          <w:rFonts w:ascii="Arial" w:hAnsi="Arial" w:cs="Arial"/>
          <w:sz w:val="20"/>
          <w:szCs w:val="20"/>
        </w:rPr>
        <w:t xml:space="preserve"> </w:t>
      </w:r>
      <w:r w:rsidR="008F42A4">
        <w:rPr>
          <w:rFonts w:ascii="Arial" w:hAnsi="Arial" w:cs="Arial"/>
          <w:sz w:val="20"/>
          <w:szCs w:val="20"/>
        </w:rPr>
        <w:t xml:space="preserve">на </w:t>
      </w:r>
      <w:r w:rsidR="004B424D" w:rsidRPr="004B424D">
        <w:rPr>
          <w:rFonts w:ascii="Arial" w:hAnsi="Arial" w:cs="Arial"/>
          <w:color w:val="00B050"/>
          <w:sz w:val="20"/>
          <w:szCs w:val="20"/>
        </w:rPr>
        <w:t>+</w:t>
      </w:r>
      <w:r w:rsidR="008259F8" w:rsidRPr="00503905">
        <w:rPr>
          <w:rFonts w:ascii="Arial" w:hAnsi="Arial" w:cs="Arial"/>
          <w:color w:val="00B050"/>
          <w:sz w:val="20"/>
          <w:szCs w:val="20"/>
        </w:rPr>
        <w:t>7%</w:t>
      </w:r>
      <w:r w:rsidR="008259F8" w:rsidRPr="008259F8">
        <w:rPr>
          <w:rFonts w:ascii="Arial" w:hAnsi="Arial" w:cs="Arial"/>
          <w:sz w:val="20"/>
          <w:szCs w:val="20"/>
        </w:rPr>
        <w:t xml:space="preserve">. </w:t>
      </w:r>
      <w:r w:rsidR="000F0528" w:rsidRPr="000F0528">
        <w:rPr>
          <w:rFonts w:ascii="Arial" w:hAnsi="Arial" w:cs="Arial"/>
          <w:sz w:val="20"/>
          <w:szCs w:val="20"/>
        </w:rPr>
        <w:t xml:space="preserve">Страны </w:t>
      </w:r>
      <w:r w:rsidR="000F0528">
        <w:rPr>
          <w:rFonts w:ascii="Arial" w:hAnsi="Arial" w:cs="Arial"/>
          <w:sz w:val="20"/>
          <w:szCs w:val="20"/>
        </w:rPr>
        <w:t>ОПЕК с участием России</w:t>
      </w:r>
      <w:r w:rsidR="000F0528" w:rsidRPr="000F0528">
        <w:rPr>
          <w:rFonts w:ascii="Arial" w:hAnsi="Arial" w:cs="Arial"/>
          <w:sz w:val="20"/>
          <w:szCs w:val="20"/>
        </w:rPr>
        <w:t xml:space="preserve"> </w:t>
      </w:r>
      <w:r w:rsidR="000F0528">
        <w:rPr>
          <w:rFonts w:ascii="Arial" w:hAnsi="Arial" w:cs="Arial"/>
          <w:sz w:val="20"/>
          <w:szCs w:val="20"/>
        </w:rPr>
        <w:t xml:space="preserve">2 июля </w:t>
      </w:r>
      <w:r w:rsidR="000F0528" w:rsidRPr="000F0528">
        <w:rPr>
          <w:rFonts w:ascii="Arial" w:hAnsi="Arial" w:cs="Arial"/>
          <w:sz w:val="20"/>
          <w:szCs w:val="20"/>
        </w:rPr>
        <w:t>в Вене подписали соглашение о продлении регулировани</w:t>
      </w:r>
      <w:r w:rsidR="001F722C">
        <w:rPr>
          <w:rFonts w:ascii="Arial" w:hAnsi="Arial" w:cs="Arial"/>
          <w:sz w:val="20"/>
          <w:szCs w:val="20"/>
        </w:rPr>
        <w:t>я</w:t>
      </w:r>
      <w:r w:rsidR="000F0528" w:rsidRPr="000F0528">
        <w:rPr>
          <w:rFonts w:ascii="Arial" w:hAnsi="Arial" w:cs="Arial"/>
          <w:sz w:val="20"/>
          <w:szCs w:val="20"/>
        </w:rPr>
        <w:t xml:space="preserve"> добы</w:t>
      </w:r>
      <w:r w:rsidR="001F722C">
        <w:rPr>
          <w:rFonts w:ascii="Arial" w:hAnsi="Arial" w:cs="Arial"/>
          <w:sz w:val="20"/>
          <w:szCs w:val="20"/>
        </w:rPr>
        <w:t>чи нефти на следующие 9 месяцев, что</w:t>
      </w:r>
      <w:r w:rsidR="00591E23">
        <w:rPr>
          <w:rFonts w:ascii="Arial" w:hAnsi="Arial" w:cs="Arial"/>
          <w:sz w:val="20"/>
          <w:szCs w:val="20"/>
        </w:rPr>
        <w:t xml:space="preserve"> позволит </w:t>
      </w:r>
      <w:proofErr w:type="gramStart"/>
      <w:r w:rsidR="00591E23">
        <w:rPr>
          <w:rFonts w:ascii="Arial" w:hAnsi="Arial" w:cs="Arial"/>
          <w:sz w:val="20"/>
          <w:szCs w:val="20"/>
        </w:rPr>
        <w:t xml:space="preserve">держаться </w:t>
      </w:r>
      <w:r w:rsidR="001F722C">
        <w:rPr>
          <w:rFonts w:ascii="Arial" w:hAnsi="Arial" w:cs="Arial"/>
          <w:sz w:val="20"/>
          <w:szCs w:val="20"/>
        </w:rPr>
        <w:t xml:space="preserve"> </w:t>
      </w:r>
      <w:r w:rsidR="00591E23">
        <w:rPr>
          <w:rFonts w:ascii="Arial" w:hAnsi="Arial" w:cs="Arial"/>
          <w:sz w:val="20"/>
          <w:szCs w:val="20"/>
        </w:rPr>
        <w:t>цене</w:t>
      </w:r>
      <w:proofErr w:type="gramEnd"/>
      <w:r w:rsidR="00591E23">
        <w:rPr>
          <w:rFonts w:ascii="Arial" w:hAnsi="Arial" w:cs="Arial"/>
          <w:sz w:val="20"/>
          <w:szCs w:val="20"/>
        </w:rPr>
        <w:t xml:space="preserve"> нефти </w:t>
      </w:r>
      <w:r w:rsidR="00591E23">
        <w:rPr>
          <w:rFonts w:ascii="Arial" w:hAnsi="Arial" w:cs="Arial"/>
          <w:sz w:val="20"/>
          <w:szCs w:val="20"/>
          <w:lang w:val="en-US"/>
        </w:rPr>
        <w:t>Brent</w:t>
      </w:r>
      <w:r w:rsidR="00591E23" w:rsidRPr="001F722C">
        <w:rPr>
          <w:rFonts w:ascii="Arial" w:hAnsi="Arial" w:cs="Arial"/>
          <w:sz w:val="20"/>
          <w:szCs w:val="20"/>
        </w:rPr>
        <w:t xml:space="preserve"> </w:t>
      </w:r>
      <w:r w:rsidR="00591E23">
        <w:rPr>
          <w:rFonts w:ascii="Arial" w:hAnsi="Arial" w:cs="Arial"/>
          <w:sz w:val="20"/>
          <w:szCs w:val="20"/>
        </w:rPr>
        <w:t>не ниже 60 долл./барр., и</w:t>
      </w:r>
      <w:r w:rsidR="001F722C">
        <w:rPr>
          <w:rFonts w:ascii="Arial" w:hAnsi="Arial" w:cs="Arial"/>
          <w:sz w:val="20"/>
          <w:szCs w:val="20"/>
        </w:rPr>
        <w:t xml:space="preserve"> </w:t>
      </w:r>
      <w:r w:rsidR="00250595">
        <w:rPr>
          <w:rFonts w:ascii="Arial" w:hAnsi="Arial" w:cs="Arial"/>
          <w:sz w:val="20"/>
          <w:szCs w:val="20"/>
        </w:rPr>
        <w:t>что вполне комфортно для российского бюджета и экономики.</w:t>
      </w:r>
    </w:p>
    <w:p w:rsidR="00426844" w:rsidRPr="002855F6" w:rsidRDefault="00F50AA2" w:rsidP="002855F6">
      <w:pPr>
        <w:spacing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855F6">
        <w:rPr>
          <w:rFonts w:ascii="Arial" w:hAnsi="Arial" w:cs="Arial"/>
          <w:b/>
          <w:sz w:val="20"/>
          <w:szCs w:val="20"/>
        </w:rPr>
        <w:t>Р</w:t>
      </w:r>
      <w:r w:rsidR="00C12A4E" w:rsidRPr="002855F6">
        <w:rPr>
          <w:rFonts w:ascii="Arial" w:hAnsi="Arial" w:cs="Arial"/>
          <w:b/>
          <w:sz w:val="20"/>
          <w:szCs w:val="20"/>
        </w:rPr>
        <w:t xml:space="preserve">асширение </w:t>
      </w:r>
      <w:r w:rsidRPr="002855F6">
        <w:rPr>
          <w:rFonts w:ascii="Arial" w:hAnsi="Arial" w:cs="Arial"/>
          <w:b/>
          <w:sz w:val="20"/>
          <w:szCs w:val="20"/>
        </w:rPr>
        <w:t>внешних связей</w:t>
      </w:r>
      <w:r w:rsidR="00C12A4E" w:rsidRPr="002855F6">
        <w:rPr>
          <w:rFonts w:ascii="Arial" w:hAnsi="Arial" w:cs="Arial"/>
          <w:b/>
          <w:sz w:val="20"/>
          <w:szCs w:val="20"/>
        </w:rPr>
        <w:t>, развитие инфраструктуры</w:t>
      </w:r>
      <w:r w:rsidR="00510F22" w:rsidRPr="002855F6">
        <w:rPr>
          <w:rFonts w:ascii="Arial" w:hAnsi="Arial" w:cs="Arial"/>
          <w:b/>
          <w:sz w:val="20"/>
          <w:szCs w:val="20"/>
        </w:rPr>
        <w:t>,</w:t>
      </w:r>
      <w:r w:rsidR="00F37CB7" w:rsidRPr="002855F6">
        <w:rPr>
          <w:rFonts w:ascii="Arial" w:hAnsi="Arial" w:cs="Arial"/>
          <w:b/>
          <w:sz w:val="20"/>
          <w:szCs w:val="20"/>
        </w:rPr>
        <w:t xml:space="preserve"> реализация энергетических проектов,</w:t>
      </w:r>
      <w:r w:rsidR="00510F22" w:rsidRPr="002855F6">
        <w:rPr>
          <w:rFonts w:ascii="Arial" w:hAnsi="Arial" w:cs="Arial"/>
          <w:b/>
          <w:sz w:val="20"/>
          <w:szCs w:val="20"/>
        </w:rPr>
        <w:t xml:space="preserve"> </w:t>
      </w:r>
      <w:r w:rsidR="002855F6" w:rsidRPr="002855F6">
        <w:rPr>
          <w:rFonts w:ascii="Arial" w:hAnsi="Arial" w:cs="Arial"/>
          <w:b/>
          <w:sz w:val="20"/>
          <w:szCs w:val="20"/>
        </w:rPr>
        <w:t>неизбежно</w:t>
      </w:r>
      <w:r w:rsidR="00510F22" w:rsidRPr="002855F6">
        <w:rPr>
          <w:rFonts w:ascii="Arial" w:hAnsi="Arial" w:cs="Arial"/>
          <w:b/>
          <w:sz w:val="20"/>
          <w:szCs w:val="20"/>
        </w:rPr>
        <w:t xml:space="preserve"> </w:t>
      </w:r>
      <w:r w:rsidRPr="002855F6">
        <w:rPr>
          <w:rFonts w:ascii="Arial" w:hAnsi="Arial" w:cs="Arial"/>
          <w:b/>
          <w:sz w:val="20"/>
          <w:szCs w:val="20"/>
        </w:rPr>
        <w:t>благоприятно</w:t>
      </w:r>
      <w:r w:rsidR="00510F22" w:rsidRPr="002855F6">
        <w:rPr>
          <w:rFonts w:ascii="Arial" w:hAnsi="Arial" w:cs="Arial"/>
          <w:b/>
          <w:sz w:val="20"/>
          <w:szCs w:val="20"/>
        </w:rPr>
        <w:t xml:space="preserve"> отраз</w:t>
      </w:r>
      <w:r w:rsidR="00F37CB7" w:rsidRPr="002855F6">
        <w:rPr>
          <w:rFonts w:ascii="Arial" w:hAnsi="Arial" w:cs="Arial"/>
          <w:b/>
          <w:sz w:val="20"/>
          <w:szCs w:val="20"/>
        </w:rPr>
        <w:t>я</w:t>
      </w:r>
      <w:r w:rsidR="00510F22" w:rsidRPr="002855F6">
        <w:rPr>
          <w:rFonts w:ascii="Arial" w:hAnsi="Arial" w:cs="Arial"/>
          <w:b/>
          <w:sz w:val="20"/>
          <w:szCs w:val="20"/>
        </w:rPr>
        <w:t xml:space="preserve">тся в дальнейшем и на </w:t>
      </w:r>
      <w:r w:rsidR="00F37CB7" w:rsidRPr="002855F6">
        <w:rPr>
          <w:rFonts w:ascii="Arial" w:hAnsi="Arial" w:cs="Arial"/>
          <w:b/>
          <w:sz w:val="20"/>
          <w:szCs w:val="20"/>
        </w:rPr>
        <w:t>макро</w:t>
      </w:r>
      <w:r w:rsidR="00510F22" w:rsidRPr="002855F6">
        <w:rPr>
          <w:rFonts w:ascii="Arial" w:hAnsi="Arial" w:cs="Arial"/>
          <w:b/>
          <w:sz w:val="20"/>
          <w:szCs w:val="20"/>
        </w:rPr>
        <w:t>экономике, и на доходах</w:t>
      </w:r>
      <w:r w:rsidR="00F37CB7" w:rsidRPr="002855F6">
        <w:rPr>
          <w:rFonts w:ascii="Arial" w:hAnsi="Arial" w:cs="Arial"/>
          <w:b/>
          <w:sz w:val="20"/>
          <w:szCs w:val="20"/>
        </w:rPr>
        <w:t xml:space="preserve"> населения и бизнеса</w:t>
      </w:r>
      <w:r w:rsidR="00510F22" w:rsidRPr="002855F6">
        <w:rPr>
          <w:rFonts w:ascii="Arial" w:hAnsi="Arial" w:cs="Arial"/>
          <w:b/>
          <w:sz w:val="20"/>
          <w:szCs w:val="20"/>
        </w:rPr>
        <w:t>, и, соответственно, на рынке недвижимости</w:t>
      </w:r>
      <w:r w:rsidR="002855F6">
        <w:rPr>
          <w:rFonts w:ascii="Arial" w:hAnsi="Arial" w:cs="Arial"/>
          <w:b/>
          <w:sz w:val="20"/>
          <w:szCs w:val="20"/>
        </w:rPr>
        <w:t>.</w:t>
      </w:r>
    </w:p>
    <w:p w:rsidR="00664789" w:rsidRDefault="00DB4D5C" w:rsidP="00A102DA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  <w:r w:rsidR="002D3762" w:rsidRPr="002D3762">
        <w:rPr>
          <w:rFonts w:ascii="Arial" w:hAnsi="Arial" w:cs="Arial"/>
          <w:sz w:val="20"/>
          <w:szCs w:val="20"/>
        </w:rPr>
        <w:t>(в сопоставимых ценах)</w:t>
      </w:r>
    </w:p>
    <w:p w:rsidR="00664789" w:rsidRDefault="003309F1" w:rsidP="00A10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09F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79F19E6" wp14:editId="3427715D">
            <wp:extent cx="6480810" cy="6298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69" w:rsidRPr="00573ED6" w:rsidRDefault="00AB4D69" w:rsidP="00AB4D69">
      <w:pPr>
        <w:autoSpaceDE w:val="0"/>
        <w:autoSpaceDN w:val="0"/>
        <w:adjustRightInd w:val="0"/>
        <w:spacing w:after="0" w:line="240" w:lineRule="auto"/>
        <w:ind w:firstLine="66"/>
        <w:rPr>
          <w:rFonts w:ascii="Arial" w:hAnsi="Arial" w:cs="Arial"/>
          <w:sz w:val="12"/>
          <w:szCs w:val="12"/>
        </w:rPr>
      </w:pPr>
      <w:r w:rsidRPr="00573ED6">
        <w:rPr>
          <w:rFonts w:ascii="Arial" w:hAnsi="Arial" w:cs="Arial"/>
          <w:sz w:val="12"/>
          <w:szCs w:val="12"/>
        </w:rPr>
        <w:t xml:space="preserve">1) Предварительная оценка. 2) I квартал 2019 г. в % к I кварталу 2018 года. 3) I квартал 2018 г. в % к I кварталу 2017 года.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 5) Данные за март 2019 года.  6) Март 2019 г. и март 2018 г. в % к соответствующему периоду предыдущего года, в фактически действовавших ценах. 7) Март 2019 г. и март 2018 г. в % к предыдущему месяцу, в фактически действовавших ценах.  8) I квартал 2019 г. и I квартал 2018 г. в % к соответствующему периоду предыдущего года, в фактически действовавших ценах. 9) Данные за I квартал 2019 года. 10)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</w:t>
      </w:r>
      <w:r w:rsidRPr="00573ED6">
        <w:rPr>
          <w:rFonts w:ascii="Arial" w:hAnsi="Arial" w:cs="Arial"/>
          <w:sz w:val="12"/>
          <w:szCs w:val="12"/>
        </w:rPr>
        <w:lastRenderedPageBreak/>
        <w:t xml:space="preserve">465 от 02.07.2014 с изменениями от 20.11.2018).11) </w:t>
      </w:r>
      <w:proofErr w:type="gramStart"/>
      <w:r w:rsidRPr="00573ED6">
        <w:rPr>
          <w:rFonts w:ascii="Arial" w:hAnsi="Arial" w:cs="Arial"/>
          <w:sz w:val="12"/>
          <w:szCs w:val="12"/>
        </w:rPr>
        <w:t>С</w:t>
      </w:r>
      <w:proofErr w:type="gramEnd"/>
      <w:r w:rsidRPr="00573ED6">
        <w:rPr>
          <w:rFonts w:ascii="Arial" w:hAnsi="Arial" w:cs="Arial"/>
          <w:sz w:val="12"/>
          <w:szCs w:val="12"/>
        </w:rPr>
        <w:t xml:space="preserve"> учетом единовременной денежной выплаты пенсионерам в январе 2017 г. в размере 5 тыс. рублей, назначенной в соответствии с Федеральным законом от 22 ноября 2016 г. № 385-ФЗ. 12) Предварительные данные.</w:t>
      </w:r>
    </w:p>
    <w:p w:rsidR="008B0D94" w:rsidRPr="00923FA0" w:rsidRDefault="008B0D94" w:rsidP="00923FA0">
      <w:pPr>
        <w:autoSpaceDE w:val="0"/>
        <w:autoSpaceDN w:val="0"/>
        <w:adjustRightInd w:val="0"/>
        <w:spacing w:after="0" w:line="240" w:lineRule="auto"/>
        <w:ind w:left="360" w:firstLine="66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5407C0" w:rsidRDefault="005407C0" w:rsidP="00521D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Общая динамика развития экономики в 2019 году положительная. </w:t>
      </w:r>
    </w:p>
    <w:p w:rsidR="00B32A1F" w:rsidRPr="002A6CCD" w:rsidRDefault="00B32A1F" w:rsidP="00B32A1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Годовая и</w:t>
      </w:r>
      <w:r w:rsidRPr="0078231B">
        <w:rPr>
          <w:rFonts w:ascii="Arial" w:hAnsi="Arial" w:cs="Arial"/>
          <w:b/>
          <w:bCs/>
          <w:sz w:val="20"/>
          <w:szCs w:val="20"/>
        </w:rPr>
        <w:t>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>
        <w:rPr>
          <w:rFonts w:ascii="Arial" w:hAnsi="Arial" w:cs="Arial"/>
          <w:bCs/>
          <w:sz w:val="20"/>
          <w:szCs w:val="20"/>
        </w:rPr>
        <w:t>мая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>
        <w:rPr>
          <w:rFonts w:ascii="Arial" w:hAnsi="Arial" w:cs="Arial"/>
          <w:bCs/>
          <w:sz w:val="20"/>
          <w:szCs w:val="20"/>
        </w:rPr>
        <w:t>9г</w:t>
      </w:r>
      <w:r w:rsidRPr="0078231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составила </w:t>
      </w:r>
      <w:r w:rsidRPr="00D961A0">
        <w:rPr>
          <w:rFonts w:ascii="Arial" w:hAnsi="Arial" w:cs="Arial"/>
          <w:bCs/>
          <w:color w:val="00B050"/>
          <w:sz w:val="20"/>
          <w:szCs w:val="20"/>
        </w:rPr>
        <w:t>+5,</w:t>
      </w:r>
      <w:r>
        <w:rPr>
          <w:rFonts w:ascii="Arial" w:hAnsi="Arial" w:cs="Arial"/>
          <w:bCs/>
          <w:color w:val="00B050"/>
          <w:sz w:val="20"/>
          <w:szCs w:val="20"/>
        </w:rPr>
        <w:t>1</w:t>
      </w:r>
      <w:r w:rsidRPr="00D961A0">
        <w:rPr>
          <w:rFonts w:ascii="Arial" w:hAnsi="Arial" w:cs="Arial"/>
          <w:bCs/>
          <w:color w:val="00B050"/>
          <w:sz w:val="20"/>
          <w:szCs w:val="20"/>
        </w:rPr>
        <w:t>%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г/</w:t>
      </w:r>
      <w:r w:rsidRPr="0078231B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>. Рост обусловлен увеличением денежной массы из-за роста объемов кредитования при недостаточном росте ВВП на фоне относительно низкой предпринимательской и потребительской активности. Незначительный рост инфляции стимулирует потребление и в целом - экономику.</w:t>
      </w:r>
    </w:p>
    <w:p w:rsidR="005407C0" w:rsidRDefault="005407C0" w:rsidP="005407C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4E774F">
        <w:rPr>
          <w:rFonts w:ascii="Arial" w:hAnsi="Arial" w:cs="Arial"/>
          <w:b/>
          <w:sz w:val="20"/>
          <w:szCs w:val="20"/>
        </w:rPr>
        <w:t>промышленного производства</w:t>
      </w:r>
      <w:r>
        <w:rPr>
          <w:rFonts w:ascii="Arial" w:hAnsi="Arial" w:cs="Arial"/>
          <w:sz w:val="20"/>
          <w:szCs w:val="20"/>
        </w:rPr>
        <w:t xml:space="preserve"> за январь-май 2019г. к аналогичному периоду 2018 года </w:t>
      </w:r>
      <w:r w:rsidR="003949E2">
        <w:rPr>
          <w:rFonts w:ascii="Arial" w:hAnsi="Arial" w:cs="Arial"/>
          <w:sz w:val="20"/>
          <w:szCs w:val="20"/>
        </w:rPr>
        <w:t xml:space="preserve">в сопоставимых ценах </w:t>
      </w:r>
      <w:r>
        <w:rPr>
          <w:rFonts w:ascii="Arial" w:hAnsi="Arial" w:cs="Arial"/>
          <w:sz w:val="20"/>
          <w:szCs w:val="20"/>
        </w:rPr>
        <w:t>составил</w:t>
      </w:r>
      <w:r>
        <w:rPr>
          <w:rFonts w:ascii="Arial" w:hAnsi="Arial" w:cs="Arial"/>
          <w:color w:val="00B050"/>
          <w:sz w:val="20"/>
          <w:szCs w:val="20"/>
        </w:rPr>
        <w:t xml:space="preserve"> +2,4%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E06265">
        <w:rPr>
          <w:rFonts w:ascii="Arial" w:hAnsi="Arial" w:cs="Arial"/>
          <w:b/>
          <w:sz w:val="20"/>
          <w:szCs w:val="20"/>
        </w:rPr>
        <w:t>в сельскохозяйственной отрасли</w:t>
      </w:r>
      <w:r>
        <w:rPr>
          <w:rFonts w:ascii="Arial" w:hAnsi="Arial" w:cs="Arial"/>
          <w:sz w:val="20"/>
          <w:szCs w:val="20"/>
        </w:rPr>
        <w:t xml:space="preserve"> - </w:t>
      </w:r>
      <w:r w:rsidRPr="00E06265">
        <w:rPr>
          <w:rFonts w:ascii="Arial" w:hAnsi="Arial" w:cs="Arial"/>
          <w:color w:val="00B050"/>
          <w:sz w:val="20"/>
          <w:szCs w:val="20"/>
        </w:rPr>
        <w:t>+1,</w:t>
      </w:r>
      <w:r>
        <w:rPr>
          <w:rFonts w:ascii="Arial" w:hAnsi="Arial" w:cs="Arial"/>
          <w:color w:val="00B050"/>
          <w:sz w:val="20"/>
          <w:szCs w:val="20"/>
        </w:rPr>
        <w:t>2</w:t>
      </w:r>
      <w:r w:rsidRPr="00E06265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r w:rsidRPr="00305129">
        <w:rPr>
          <w:rFonts w:ascii="Arial" w:hAnsi="Arial" w:cs="Arial"/>
          <w:b/>
          <w:sz w:val="20"/>
          <w:szCs w:val="20"/>
        </w:rPr>
        <w:t>грузооборота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+2,1%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4E774F">
        <w:rPr>
          <w:rFonts w:ascii="Arial" w:hAnsi="Arial" w:cs="Arial"/>
          <w:b/>
          <w:sz w:val="20"/>
          <w:szCs w:val="20"/>
        </w:rPr>
        <w:t>розничного товарооборота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+1,7%</w:t>
      </w:r>
      <w:r>
        <w:rPr>
          <w:rFonts w:ascii="Arial" w:hAnsi="Arial" w:cs="Arial"/>
          <w:sz w:val="20"/>
          <w:szCs w:val="20"/>
        </w:rPr>
        <w:t xml:space="preserve">. </w:t>
      </w:r>
      <w:r w:rsidRPr="008C0ACD">
        <w:rPr>
          <w:rFonts w:ascii="Arial" w:hAnsi="Arial" w:cs="Arial"/>
          <w:b/>
          <w:sz w:val="20"/>
          <w:szCs w:val="20"/>
        </w:rPr>
        <w:t>В</w:t>
      </w:r>
      <w:r w:rsidRPr="004E774F">
        <w:rPr>
          <w:rFonts w:ascii="Arial" w:hAnsi="Arial" w:cs="Arial"/>
          <w:b/>
          <w:sz w:val="20"/>
          <w:szCs w:val="20"/>
        </w:rPr>
        <w:t>нешнеторгов</w:t>
      </w:r>
      <w:r>
        <w:rPr>
          <w:rFonts w:ascii="Arial" w:hAnsi="Arial" w:cs="Arial"/>
          <w:b/>
          <w:sz w:val="20"/>
          <w:szCs w:val="20"/>
        </w:rPr>
        <w:t>ый оборот</w:t>
      </w:r>
      <w:r w:rsidRPr="004E77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показал снижение на </w:t>
      </w:r>
      <w:r>
        <w:rPr>
          <w:rFonts w:ascii="Arial" w:hAnsi="Arial" w:cs="Arial"/>
          <w:color w:val="FF0000"/>
          <w:sz w:val="20"/>
          <w:szCs w:val="20"/>
        </w:rPr>
        <w:t>-0</w:t>
      </w:r>
      <w:r w:rsidRPr="003D0C1F"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3D0C1F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D0C1F">
        <w:rPr>
          <w:rFonts w:ascii="Arial" w:hAnsi="Arial" w:cs="Arial"/>
          <w:sz w:val="20"/>
          <w:szCs w:val="20"/>
        </w:rPr>
        <w:t>по сравне</w:t>
      </w:r>
      <w:r>
        <w:rPr>
          <w:rFonts w:ascii="Arial" w:hAnsi="Arial" w:cs="Arial"/>
          <w:sz w:val="20"/>
          <w:szCs w:val="20"/>
        </w:rPr>
        <w:t>н</w:t>
      </w:r>
      <w:r w:rsidRPr="003D0C1F">
        <w:rPr>
          <w:rFonts w:ascii="Arial" w:hAnsi="Arial" w:cs="Arial"/>
          <w:sz w:val="20"/>
          <w:szCs w:val="20"/>
        </w:rPr>
        <w:t>ию с 1 кв. 2018г. (</w:t>
      </w:r>
      <w:r>
        <w:rPr>
          <w:rFonts w:ascii="Arial" w:hAnsi="Arial" w:cs="Arial"/>
          <w:sz w:val="20"/>
          <w:szCs w:val="20"/>
        </w:rPr>
        <w:t>из-за высокой базы 2018г</w:t>
      </w:r>
      <w:r w:rsidRPr="000A17E2">
        <w:rPr>
          <w:rFonts w:ascii="Arial" w:hAnsi="Arial" w:cs="Arial"/>
          <w:color w:val="00B050"/>
          <w:sz w:val="20"/>
          <w:szCs w:val="20"/>
        </w:rPr>
        <w:t>.</w:t>
      </w:r>
      <w:r>
        <w:rPr>
          <w:rFonts w:ascii="Arial" w:hAnsi="Arial" w:cs="Arial"/>
          <w:color w:val="00B050"/>
          <w:sz w:val="20"/>
          <w:szCs w:val="20"/>
        </w:rPr>
        <w:t>+23</w:t>
      </w:r>
      <w:r w:rsidRPr="000A17E2">
        <w:rPr>
          <w:rFonts w:ascii="Arial" w:hAnsi="Arial" w:cs="Arial"/>
          <w:color w:val="00B050"/>
          <w:sz w:val="20"/>
          <w:szCs w:val="20"/>
        </w:rPr>
        <w:t>,5%</w:t>
      </w:r>
      <w:r>
        <w:rPr>
          <w:rFonts w:ascii="Arial" w:hAnsi="Arial" w:cs="Arial"/>
          <w:sz w:val="20"/>
          <w:szCs w:val="20"/>
        </w:rPr>
        <w:t>).</w:t>
      </w:r>
    </w:p>
    <w:p w:rsidR="00CE77A2" w:rsidRPr="004409C3" w:rsidRDefault="00A32E67" w:rsidP="004409C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A32E67">
        <w:rPr>
          <w:rFonts w:ascii="Arial" w:hAnsi="Arial" w:cs="Arial"/>
          <w:bCs/>
          <w:sz w:val="20"/>
          <w:szCs w:val="20"/>
        </w:rPr>
        <w:t>В январе-апреле 2019г</w:t>
      </w:r>
      <w:r w:rsidRPr="002416CF">
        <w:rPr>
          <w:rFonts w:ascii="Arial" w:hAnsi="Arial" w:cs="Arial"/>
          <w:bCs/>
          <w:sz w:val="20"/>
          <w:szCs w:val="20"/>
        </w:rPr>
        <w:t xml:space="preserve">. </w:t>
      </w:r>
      <w:r w:rsidRPr="002416CF">
        <w:rPr>
          <w:rFonts w:ascii="Arial" w:hAnsi="Arial" w:cs="Arial"/>
          <w:b/>
          <w:bCs/>
          <w:sz w:val="20"/>
          <w:szCs w:val="20"/>
        </w:rPr>
        <w:t>сальдированный финансовый результат</w:t>
      </w:r>
      <w:r w:rsidRPr="00A32E67">
        <w:rPr>
          <w:rFonts w:ascii="Arial" w:hAnsi="Arial" w:cs="Arial"/>
          <w:bCs/>
          <w:sz w:val="20"/>
          <w:szCs w:val="20"/>
        </w:rPr>
        <w:t xml:space="preserve"> (прибыль мину</w:t>
      </w:r>
      <w:r w:rsidR="002416CF">
        <w:rPr>
          <w:rFonts w:ascii="Arial" w:hAnsi="Arial" w:cs="Arial"/>
          <w:bCs/>
          <w:sz w:val="20"/>
          <w:szCs w:val="20"/>
        </w:rPr>
        <w:t xml:space="preserve">с убыток) организаций (без </w:t>
      </w:r>
      <w:r w:rsidRPr="00A32E67">
        <w:rPr>
          <w:rFonts w:ascii="Arial" w:hAnsi="Arial" w:cs="Arial"/>
          <w:bCs/>
          <w:sz w:val="20"/>
          <w:szCs w:val="20"/>
        </w:rPr>
        <w:t>малого предпринимательства, банков, страховых организаций и государственных (муниципальных) учреждений) в действующих ценах составил 5454,5 млрд рублей</w:t>
      </w:r>
      <w:r w:rsidR="002416CF">
        <w:rPr>
          <w:rFonts w:ascii="Arial" w:hAnsi="Arial" w:cs="Arial"/>
          <w:bCs/>
          <w:sz w:val="20"/>
          <w:szCs w:val="20"/>
        </w:rPr>
        <w:t>, что</w:t>
      </w:r>
      <w:r w:rsidR="00D961A0">
        <w:rPr>
          <w:rFonts w:ascii="Arial" w:hAnsi="Arial" w:cs="Arial"/>
          <w:bCs/>
          <w:sz w:val="20"/>
          <w:szCs w:val="20"/>
        </w:rPr>
        <w:t xml:space="preserve"> на</w:t>
      </w:r>
      <w:r w:rsidR="002416CF">
        <w:rPr>
          <w:rFonts w:ascii="Arial" w:hAnsi="Arial" w:cs="Arial"/>
          <w:bCs/>
          <w:sz w:val="20"/>
          <w:szCs w:val="20"/>
        </w:rPr>
        <w:t xml:space="preserve"> </w:t>
      </w:r>
      <w:r w:rsidR="002416CF" w:rsidRPr="00D961A0">
        <w:rPr>
          <w:rFonts w:ascii="Arial" w:hAnsi="Arial" w:cs="Arial"/>
          <w:bCs/>
          <w:color w:val="00B050"/>
          <w:sz w:val="20"/>
          <w:szCs w:val="20"/>
        </w:rPr>
        <w:t xml:space="preserve">51,4% </w:t>
      </w:r>
      <w:r w:rsidR="002416CF">
        <w:rPr>
          <w:rFonts w:ascii="Arial" w:hAnsi="Arial" w:cs="Arial"/>
          <w:bCs/>
          <w:sz w:val="20"/>
          <w:szCs w:val="20"/>
        </w:rPr>
        <w:t>больше января-апреля 2018г.</w:t>
      </w:r>
      <w:r w:rsidR="007655F5">
        <w:rPr>
          <w:rFonts w:ascii="Arial" w:hAnsi="Arial" w:cs="Arial"/>
          <w:bCs/>
          <w:sz w:val="20"/>
          <w:szCs w:val="20"/>
        </w:rPr>
        <w:t xml:space="preserve"> В строительстве – 48,9 млрд. руб</w:t>
      </w:r>
      <w:r w:rsidR="00B64B47">
        <w:rPr>
          <w:rFonts w:ascii="Arial" w:hAnsi="Arial" w:cs="Arial"/>
          <w:bCs/>
          <w:sz w:val="20"/>
          <w:szCs w:val="20"/>
        </w:rPr>
        <w:t>.</w:t>
      </w:r>
      <w:r w:rsidR="007655F5">
        <w:rPr>
          <w:rFonts w:ascii="Arial" w:hAnsi="Arial" w:cs="Arial"/>
          <w:bCs/>
          <w:sz w:val="20"/>
          <w:szCs w:val="20"/>
        </w:rPr>
        <w:t xml:space="preserve"> (</w:t>
      </w:r>
      <w:r w:rsidR="00B64B47" w:rsidRPr="00D961A0">
        <w:rPr>
          <w:rFonts w:ascii="Arial" w:hAnsi="Arial" w:cs="Arial"/>
          <w:bCs/>
          <w:color w:val="00B050"/>
          <w:sz w:val="20"/>
          <w:szCs w:val="20"/>
        </w:rPr>
        <w:t xml:space="preserve">+ </w:t>
      </w:r>
      <w:r w:rsidR="007655F5" w:rsidRPr="00D961A0">
        <w:rPr>
          <w:rFonts w:ascii="Arial" w:hAnsi="Arial" w:cs="Arial"/>
          <w:bCs/>
          <w:color w:val="00B050"/>
          <w:sz w:val="20"/>
          <w:szCs w:val="20"/>
        </w:rPr>
        <w:t>в 5,8</w:t>
      </w:r>
      <w:r w:rsidR="00B64B47" w:rsidRPr="00D961A0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7655F5" w:rsidRPr="00D961A0">
        <w:rPr>
          <w:rFonts w:ascii="Arial" w:hAnsi="Arial" w:cs="Arial"/>
          <w:bCs/>
          <w:color w:val="00B050"/>
          <w:sz w:val="20"/>
          <w:szCs w:val="20"/>
        </w:rPr>
        <w:t>раза</w:t>
      </w:r>
      <w:r w:rsidR="007655F5">
        <w:rPr>
          <w:rFonts w:ascii="Arial" w:hAnsi="Arial" w:cs="Arial"/>
          <w:bCs/>
          <w:sz w:val="20"/>
          <w:szCs w:val="20"/>
        </w:rPr>
        <w:t>)</w:t>
      </w:r>
      <w:r w:rsidR="00B64B47">
        <w:rPr>
          <w:rFonts w:ascii="Arial" w:hAnsi="Arial" w:cs="Arial"/>
          <w:bCs/>
          <w:sz w:val="20"/>
          <w:szCs w:val="20"/>
        </w:rPr>
        <w:t>.</w:t>
      </w:r>
    </w:p>
    <w:p w:rsidR="005C414D" w:rsidRDefault="00952245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Реальная заработная плата </w:t>
      </w:r>
      <w:r w:rsidR="00DE1BBD">
        <w:rPr>
          <w:rFonts w:ascii="Arial" w:hAnsi="Arial" w:cs="Arial"/>
          <w:bCs/>
          <w:sz w:val="20"/>
          <w:szCs w:val="20"/>
        </w:rPr>
        <w:t xml:space="preserve">по стране </w:t>
      </w:r>
      <w:r w:rsidR="00DE1BBD" w:rsidRPr="00DE1BBD">
        <w:rPr>
          <w:rFonts w:ascii="Arial" w:hAnsi="Arial" w:cs="Arial"/>
          <w:bCs/>
          <w:sz w:val="20"/>
          <w:szCs w:val="20"/>
        </w:rPr>
        <w:t>(с учетом инфляции)</w:t>
      </w:r>
      <w:r w:rsidR="00DE1BB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повысилась на </w:t>
      </w:r>
      <w:r w:rsidRPr="00544257">
        <w:rPr>
          <w:rFonts w:ascii="Arial" w:hAnsi="Arial" w:cs="Arial"/>
          <w:bCs/>
          <w:color w:val="00B050"/>
          <w:sz w:val="20"/>
          <w:szCs w:val="20"/>
        </w:rPr>
        <w:t>2%</w:t>
      </w:r>
      <w:r w:rsidR="005C414D">
        <w:rPr>
          <w:rFonts w:ascii="Arial" w:hAnsi="Arial" w:cs="Arial"/>
          <w:bCs/>
          <w:sz w:val="20"/>
          <w:szCs w:val="20"/>
        </w:rPr>
        <w:t>.</w:t>
      </w:r>
    </w:p>
    <w:p w:rsidR="00AB3D48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</w:t>
      </w:r>
      <w:r w:rsidR="00952245">
        <w:rPr>
          <w:rFonts w:ascii="Arial" w:hAnsi="Arial" w:cs="Arial"/>
          <w:bCs/>
          <w:sz w:val="20"/>
          <w:szCs w:val="20"/>
        </w:rPr>
        <w:t>еальные располагаемые доходы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072116">
        <w:rPr>
          <w:rFonts w:ascii="Arial" w:hAnsi="Arial" w:cs="Arial"/>
          <w:bCs/>
          <w:sz w:val="20"/>
          <w:szCs w:val="20"/>
        </w:rPr>
        <w:t xml:space="preserve">(за вычетом налогов и </w:t>
      </w:r>
      <w:r w:rsidR="00072116" w:rsidRPr="00842025">
        <w:rPr>
          <w:rFonts w:ascii="Arial" w:hAnsi="Arial" w:cs="Arial"/>
          <w:bCs/>
          <w:sz w:val="20"/>
          <w:szCs w:val="20"/>
          <w:u w:val="single"/>
        </w:rPr>
        <w:t>платежей</w:t>
      </w:r>
      <w:r w:rsidRPr="00842025">
        <w:rPr>
          <w:rFonts w:ascii="Arial" w:hAnsi="Arial" w:cs="Arial"/>
          <w:bCs/>
          <w:sz w:val="20"/>
          <w:szCs w:val="20"/>
          <w:u w:val="single"/>
        </w:rPr>
        <w:t xml:space="preserve"> по кредитам и страхованию</w:t>
      </w:r>
      <w:r w:rsidR="00072116">
        <w:rPr>
          <w:rFonts w:ascii="Arial" w:hAnsi="Arial" w:cs="Arial"/>
          <w:bCs/>
          <w:sz w:val="20"/>
          <w:szCs w:val="20"/>
        </w:rPr>
        <w:t xml:space="preserve">) </w:t>
      </w:r>
      <w:r w:rsidR="00952245">
        <w:rPr>
          <w:rFonts w:ascii="Arial" w:hAnsi="Arial" w:cs="Arial"/>
          <w:bCs/>
          <w:sz w:val="20"/>
          <w:szCs w:val="20"/>
        </w:rPr>
        <w:t xml:space="preserve">снизились </w:t>
      </w:r>
      <w:r w:rsidR="00944207">
        <w:rPr>
          <w:rFonts w:ascii="Arial" w:hAnsi="Arial" w:cs="Arial"/>
          <w:bCs/>
          <w:sz w:val="20"/>
          <w:szCs w:val="20"/>
        </w:rPr>
        <w:t xml:space="preserve">в целом </w:t>
      </w:r>
      <w:r w:rsidR="00952245">
        <w:rPr>
          <w:rFonts w:ascii="Arial" w:hAnsi="Arial" w:cs="Arial"/>
          <w:bCs/>
          <w:sz w:val="20"/>
          <w:szCs w:val="20"/>
        </w:rPr>
        <w:t xml:space="preserve">на </w:t>
      </w:r>
      <w:r w:rsidR="00952245" w:rsidRPr="00544257">
        <w:rPr>
          <w:rFonts w:ascii="Arial" w:hAnsi="Arial" w:cs="Arial"/>
          <w:bCs/>
          <w:color w:val="FF0000"/>
          <w:sz w:val="20"/>
          <w:szCs w:val="20"/>
        </w:rPr>
        <w:t>2,3%</w:t>
      </w:r>
      <w:r w:rsidR="00944207">
        <w:rPr>
          <w:rFonts w:ascii="Arial" w:hAnsi="Arial" w:cs="Arial"/>
          <w:bCs/>
          <w:sz w:val="20"/>
          <w:szCs w:val="20"/>
        </w:rPr>
        <w:t xml:space="preserve">, </w:t>
      </w:r>
      <w:r w:rsidR="00940EE0">
        <w:rPr>
          <w:rFonts w:ascii="Arial" w:hAnsi="Arial" w:cs="Arial"/>
          <w:bCs/>
          <w:sz w:val="20"/>
          <w:szCs w:val="20"/>
        </w:rPr>
        <w:t xml:space="preserve">что </w:t>
      </w:r>
      <w:r w:rsidR="00726F9F">
        <w:rPr>
          <w:rFonts w:ascii="Arial" w:hAnsi="Arial" w:cs="Arial"/>
          <w:bCs/>
          <w:sz w:val="20"/>
          <w:szCs w:val="20"/>
        </w:rPr>
        <w:t>связано с</w:t>
      </w:r>
      <w:r w:rsidR="003362E4">
        <w:rPr>
          <w:rFonts w:ascii="Arial" w:hAnsi="Arial" w:cs="Arial"/>
          <w:bCs/>
          <w:sz w:val="20"/>
          <w:szCs w:val="20"/>
        </w:rPr>
        <w:t xml:space="preserve"> рост</w:t>
      </w:r>
      <w:r w:rsidR="00726F9F">
        <w:rPr>
          <w:rFonts w:ascii="Arial" w:hAnsi="Arial" w:cs="Arial"/>
          <w:bCs/>
          <w:sz w:val="20"/>
          <w:szCs w:val="20"/>
        </w:rPr>
        <w:t>ом</w:t>
      </w:r>
      <w:r w:rsidR="003362E4">
        <w:rPr>
          <w:rFonts w:ascii="Arial" w:hAnsi="Arial" w:cs="Arial"/>
          <w:bCs/>
          <w:sz w:val="20"/>
          <w:szCs w:val="20"/>
        </w:rPr>
        <w:t xml:space="preserve"> расходов населения по обслуживанию кредитов</w:t>
      </w:r>
      <w:r w:rsidR="002D5343">
        <w:rPr>
          <w:rFonts w:ascii="Arial" w:hAnsi="Arial" w:cs="Arial"/>
          <w:bCs/>
          <w:sz w:val="20"/>
          <w:szCs w:val="20"/>
        </w:rPr>
        <w:t>.</w:t>
      </w:r>
      <w:r w:rsidR="00242045">
        <w:rPr>
          <w:rFonts w:ascii="Arial" w:hAnsi="Arial" w:cs="Arial"/>
          <w:bCs/>
          <w:sz w:val="20"/>
          <w:szCs w:val="20"/>
        </w:rPr>
        <w:t xml:space="preserve"> </w:t>
      </w:r>
      <w:r w:rsidR="0005539B">
        <w:rPr>
          <w:rFonts w:ascii="Arial" w:hAnsi="Arial" w:cs="Arial"/>
          <w:bCs/>
          <w:sz w:val="20"/>
          <w:szCs w:val="20"/>
        </w:rPr>
        <w:t>Учитывая добровольность кредитования, данный показатель характеризует</w:t>
      </w:r>
      <w:r w:rsidR="00DE10CA">
        <w:rPr>
          <w:rFonts w:ascii="Arial" w:hAnsi="Arial" w:cs="Arial"/>
          <w:bCs/>
          <w:sz w:val="20"/>
          <w:szCs w:val="20"/>
        </w:rPr>
        <w:t>,</w:t>
      </w:r>
      <w:r w:rsidR="0005539B">
        <w:rPr>
          <w:rFonts w:ascii="Arial" w:hAnsi="Arial" w:cs="Arial"/>
          <w:bCs/>
          <w:sz w:val="20"/>
          <w:szCs w:val="20"/>
        </w:rPr>
        <w:t xml:space="preserve"> </w:t>
      </w:r>
      <w:r w:rsidR="00090585">
        <w:rPr>
          <w:rFonts w:ascii="Arial" w:hAnsi="Arial" w:cs="Arial"/>
          <w:bCs/>
          <w:sz w:val="20"/>
          <w:szCs w:val="20"/>
        </w:rPr>
        <w:t>скорее</w:t>
      </w:r>
      <w:r w:rsidR="00DE10CA">
        <w:rPr>
          <w:rFonts w:ascii="Arial" w:hAnsi="Arial" w:cs="Arial"/>
          <w:bCs/>
          <w:sz w:val="20"/>
          <w:szCs w:val="20"/>
        </w:rPr>
        <w:t>,</w:t>
      </w:r>
      <w:r w:rsidR="00090585">
        <w:rPr>
          <w:rFonts w:ascii="Arial" w:hAnsi="Arial" w:cs="Arial"/>
          <w:bCs/>
          <w:sz w:val="20"/>
          <w:szCs w:val="20"/>
        </w:rPr>
        <w:t xml:space="preserve"> </w:t>
      </w:r>
      <w:r w:rsidR="00A41EFD">
        <w:rPr>
          <w:rFonts w:ascii="Arial" w:hAnsi="Arial" w:cs="Arial"/>
          <w:bCs/>
          <w:sz w:val="20"/>
          <w:szCs w:val="20"/>
        </w:rPr>
        <w:t>рост кредитования населения и кредитной нагрузки</w:t>
      </w:r>
      <w:r w:rsidR="00A845D1">
        <w:rPr>
          <w:rFonts w:ascii="Arial" w:hAnsi="Arial" w:cs="Arial"/>
          <w:bCs/>
          <w:sz w:val="20"/>
          <w:szCs w:val="20"/>
        </w:rPr>
        <w:t xml:space="preserve">, нежели </w:t>
      </w:r>
      <w:r w:rsidR="00163A43">
        <w:rPr>
          <w:rFonts w:ascii="Arial" w:hAnsi="Arial" w:cs="Arial"/>
          <w:bCs/>
          <w:sz w:val="20"/>
          <w:szCs w:val="20"/>
        </w:rPr>
        <w:t>динамику</w:t>
      </w:r>
      <w:r w:rsidR="00A845D1">
        <w:rPr>
          <w:rFonts w:ascii="Arial" w:hAnsi="Arial" w:cs="Arial"/>
          <w:bCs/>
          <w:sz w:val="20"/>
          <w:szCs w:val="20"/>
        </w:rPr>
        <w:t xml:space="preserve"> экономики.</w:t>
      </w:r>
      <w:r w:rsidR="00DE2C3D">
        <w:rPr>
          <w:rFonts w:ascii="Arial" w:hAnsi="Arial" w:cs="Arial"/>
          <w:bCs/>
          <w:sz w:val="20"/>
          <w:szCs w:val="20"/>
        </w:rPr>
        <w:t xml:space="preserve"> </w:t>
      </w:r>
      <w:r w:rsidR="00DE10CA">
        <w:rPr>
          <w:rFonts w:ascii="Arial" w:hAnsi="Arial" w:cs="Arial"/>
          <w:bCs/>
          <w:sz w:val="20"/>
          <w:szCs w:val="20"/>
        </w:rPr>
        <w:t xml:space="preserve">В то же время, рост кредитования </w:t>
      </w:r>
      <w:r w:rsidR="00163A43">
        <w:rPr>
          <w:rFonts w:ascii="Arial" w:hAnsi="Arial" w:cs="Arial"/>
          <w:bCs/>
          <w:sz w:val="20"/>
          <w:szCs w:val="20"/>
        </w:rPr>
        <w:t>положительно проявляет стимулирующую функцию кредита</w:t>
      </w:r>
      <w:r w:rsidR="00D2678A">
        <w:rPr>
          <w:rFonts w:ascii="Arial" w:hAnsi="Arial" w:cs="Arial"/>
          <w:bCs/>
          <w:sz w:val="20"/>
          <w:szCs w:val="20"/>
        </w:rPr>
        <w:t xml:space="preserve"> для экономного потребления, рационального использован</w:t>
      </w:r>
      <w:r w:rsidR="004F1A08">
        <w:rPr>
          <w:rFonts w:ascii="Arial" w:hAnsi="Arial" w:cs="Arial"/>
          <w:bCs/>
          <w:sz w:val="20"/>
          <w:szCs w:val="20"/>
        </w:rPr>
        <w:t xml:space="preserve">ия ресурсов, </w:t>
      </w:r>
      <w:r w:rsidR="00675757">
        <w:rPr>
          <w:rFonts w:ascii="Arial" w:hAnsi="Arial" w:cs="Arial"/>
          <w:bCs/>
          <w:sz w:val="20"/>
          <w:szCs w:val="20"/>
        </w:rPr>
        <w:t xml:space="preserve">роста </w:t>
      </w:r>
      <w:r w:rsidR="004F1A08">
        <w:rPr>
          <w:rFonts w:ascii="Arial" w:hAnsi="Arial" w:cs="Arial"/>
          <w:bCs/>
          <w:sz w:val="20"/>
          <w:szCs w:val="20"/>
        </w:rPr>
        <w:t>эффективно</w:t>
      </w:r>
      <w:r w:rsidR="00675757">
        <w:rPr>
          <w:rFonts w:ascii="Arial" w:hAnsi="Arial" w:cs="Arial"/>
          <w:bCs/>
          <w:sz w:val="20"/>
          <w:szCs w:val="20"/>
        </w:rPr>
        <w:t>сти</w:t>
      </w:r>
      <w:r w:rsidR="004F1A08">
        <w:rPr>
          <w:rFonts w:ascii="Arial" w:hAnsi="Arial" w:cs="Arial"/>
          <w:bCs/>
          <w:sz w:val="20"/>
          <w:szCs w:val="20"/>
        </w:rPr>
        <w:t xml:space="preserve"> труда</w:t>
      </w:r>
      <w:r w:rsidR="00675757">
        <w:rPr>
          <w:rFonts w:ascii="Arial" w:hAnsi="Arial" w:cs="Arial"/>
          <w:bCs/>
          <w:sz w:val="20"/>
          <w:szCs w:val="20"/>
        </w:rPr>
        <w:t xml:space="preserve"> (производства)</w:t>
      </w:r>
      <w:r w:rsidR="00163A43">
        <w:rPr>
          <w:rFonts w:ascii="Arial" w:hAnsi="Arial" w:cs="Arial"/>
          <w:bCs/>
          <w:sz w:val="20"/>
          <w:szCs w:val="20"/>
        </w:rPr>
        <w:t>.</w:t>
      </w:r>
    </w:p>
    <w:p w:rsidR="004E65B5" w:rsidRDefault="00496B7D" w:rsidP="0020681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120C7">
        <w:rPr>
          <w:rFonts w:ascii="Arial" w:hAnsi="Arial" w:cs="Arial"/>
          <w:sz w:val="20"/>
          <w:szCs w:val="20"/>
        </w:rPr>
        <w:t xml:space="preserve">снижена </w:t>
      </w:r>
      <w:r w:rsidRPr="0078231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 w:rsidR="005120C7">
        <w:rPr>
          <w:rFonts w:ascii="Arial" w:hAnsi="Arial" w:cs="Arial"/>
          <w:sz w:val="20"/>
          <w:szCs w:val="20"/>
        </w:rPr>
        <w:t>17.06.2019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</w:t>
      </w:r>
      <w:r w:rsidR="005120C7">
        <w:rPr>
          <w:rFonts w:ascii="Arial" w:hAnsi="Arial" w:cs="Arial"/>
          <w:color w:val="FF0000"/>
          <w:sz w:val="20"/>
          <w:szCs w:val="20"/>
        </w:rPr>
        <w:t>5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>
        <w:rPr>
          <w:rFonts w:ascii="Arial" w:hAnsi="Arial" w:cs="Arial"/>
          <w:sz w:val="20"/>
          <w:szCs w:val="20"/>
        </w:rPr>
        <w:t xml:space="preserve"> </w:t>
      </w:r>
      <w:r w:rsidR="000251F9">
        <w:rPr>
          <w:rFonts w:ascii="Arial" w:hAnsi="Arial" w:cs="Arial"/>
          <w:sz w:val="20"/>
          <w:szCs w:val="20"/>
        </w:rPr>
        <w:t xml:space="preserve">Высокая </w:t>
      </w:r>
      <w:r>
        <w:rPr>
          <w:rFonts w:ascii="Arial" w:hAnsi="Arial" w:cs="Arial"/>
          <w:sz w:val="20"/>
          <w:szCs w:val="20"/>
        </w:rPr>
        <w:t>ставк</w:t>
      </w:r>
      <w:r w:rsidR="000251F9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призван</w:t>
      </w:r>
      <w:r w:rsidR="000251F9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сдерживать необеспеченное кредитование</w:t>
      </w:r>
      <w:r w:rsidR="00914603">
        <w:rPr>
          <w:rFonts w:ascii="Arial" w:hAnsi="Arial" w:cs="Arial"/>
          <w:sz w:val="20"/>
          <w:szCs w:val="20"/>
        </w:rPr>
        <w:t xml:space="preserve"> и инфляцию</w:t>
      </w:r>
      <w:r>
        <w:rPr>
          <w:rFonts w:ascii="Arial" w:hAnsi="Arial" w:cs="Arial"/>
          <w:sz w:val="20"/>
          <w:szCs w:val="20"/>
        </w:rPr>
        <w:t>, но не сп</w:t>
      </w:r>
      <w:r w:rsidR="00106C50">
        <w:rPr>
          <w:rFonts w:ascii="Arial" w:hAnsi="Arial" w:cs="Arial"/>
          <w:sz w:val="20"/>
          <w:szCs w:val="20"/>
        </w:rPr>
        <w:t xml:space="preserve">особствует экономическому росту и наоборот. Поэтому </w:t>
      </w:r>
      <w:r w:rsidR="00F91A5E">
        <w:rPr>
          <w:rFonts w:ascii="Arial" w:hAnsi="Arial" w:cs="Arial"/>
          <w:sz w:val="20"/>
          <w:szCs w:val="20"/>
        </w:rPr>
        <w:t xml:space="preserve">сегодня </w:t>
      </w:r>
      <w:r w:rsidR="00106C50">
        <w:rPr>
          <w:rFonts w:ascii="Arial" w:hAnsi="Arial" w:cs="Arial"/>
          <w:sz w:val="20"/>
          <w:szCs w:val="20"/>
        </w:rPr>
        <w:t>такой уровень ставки вполне сбалансирован.</w:t>
      </w:r>
      <w:r w:rsidR="007238B6">
        <w:rPr>
          <w:rFonts w:ascii="Arial" w:hAnsi="Arial" w:cs="Arial"/>
          <w:sz w:val="20"/>
          <w:szCs w:val="20"/>
        </w:rPr>
        <w:t xml:space="preserve"> По мере роста производства возможно </w:t>
      </w:r>
      <w:r w:rsidR="00F11A7F">
        <w:rPr>
          <w:rFonts w:ascii="Arial" w:hAnsi="Arial" w:cs="Arial"/>
          <w:sz w:val="20"/>
          <w:szCs w:val="20"/>
        </w:rPr>
        <w:t xml:space="preserve">большее </w:t>
      </w:r>
      <w:r w:rsidR="007238B6">
        <w:rPr>
          <w:rFonts w:ascii="Arial" w:hAnsi="Arial" w:cs="Arial"/>
          <w:sz w:val="20"/>
          <w:szCs w:val="20"/>
        </w:rPr>
        <w:t>снижение ключевой ставки.</w:t>
      </w:r>
    </w:p>
    <w:p w:rsidR="00496B7D" w:rsidRPr="00047ED5" w:rsidRDefault="001F081A" w:rsidP="001F081A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96B7D">
        <w:rPr>
          <w:rFonts w:ascii="Arial" w:hAnsi="Arial" w:cs="Arial"/>
          <w:bCs/>
          <w:sz w:val="20"/>
          <w:szCs w:val="20"/>
        </w:rPr>
        <w:t>в</w:t>
      </w:r>
      <w:r w:rsidR="00496B7D" w:rsidRPr="0078231B">
        <w:rPr>
          <w:rFonts w:ascii="Arial" w:hAnsi="Arial" w:cs="Arial"/>
          <w:bCs/>
          <w:sz w:val="20"/>
          <w:szCs w:val="20"/>
        </w:rPr>
        <w:t xml:space="preserve"> банка</w:t>
      </w:r>
      <w:r w:rsidR="00496B7D"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96B7D"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496B7D">
        <w:rPr>
          <w:rFonts w:ascii="Arial" w:hAnsi="Arial" w:cs="Arial"/>
          <w:sz w:val="20"/>
          <w:szCs w:val="20"/>
        </w:rPr>
        <w:t>.</w:t>
      </w:r>
      <w:r w:rsidR="00476F33">
        <w:rPr>
          <w:rFonts w:ascii="Arial" w:hAnsi="Arial" w:cs="Arial"/>
          <w:sz w:val="20"/>
          <w:szCs w:val="20"/>
        </w:rPr>
        <w:t>06</w:t>
      </w:r>
      <w:r w:rsidR="00496B7D" w:rsidRPr="0078231B">
        <w:rPr>
          <w:rFonts w:ascii="Arial" w:hAnsi="Arial" w:cs="Arial"/>
          <w:sz w:val="20"/>
          <w:szCs w:val="20"/>
        </w:rPr>
        <w:t>.201</w:t>
      </w:r>
      <w:r w:rsidR="008E25BD">
        <w:rPr>
          <w:rFonts w:ascii="Arial" w:hAnsi="Arial" w:cs="Arial"/>
          <w:sz w:val="20"/>
          <w:szCs w:val="20"/>
        </w:rPr>
        <w:t>9</w:t>
      </w:r>
      <w:r w:rsidR="00496B7D" w:rsidRPr="0078231B">
        <w:rPr>
          <w:rFonts w:ascii="Arial" w:hAnsi="Arial" w:cs="Arial"/>
          <w:sz w:val="20"/>
          <w:szCs w:val="20"/>
        </w:rPr>
        <w:t xml:space="preserve"> г. </w:t>
      </w:r>
      <w:r w:rsidR="00A37FAF">
        <w:rPr>
          <w:rFonts w:ascii="Arial" w:hAnsi="Arial" w:cs="Arial"/>
          <w:sz w:val="20"/>
          <w:szCs w:val="20"/>
        </w:rPr>
        <w:t xml:space="preserve">всего </w:t>
      </w:r>
      <w:r w:rsidR="00496B7D" w:rsidRPr="0078231B">
        <w:rPr>
          <w:rFonts w:ascii="Arial" w:hAnsi="Arial" w:cs="Arial"/>
          <w:sz w:val="20"/>
          <w:szCs w:val="20"/>
        </w:rPr>
        <w:t xml:space="preserve">составили </w:t>
      </w:r>
      <w:r w:rsidR="00A37FAF">
        <w:rPr>
          <w:rFonts w:ascii="Arial" w:hAnsi="Arial" w:cs="Arial"/>
          <w:sz w:val="20"/>
          <w:szCs w:val="20"/>
        </w:rPr>
        <w:t>61,7</w:t>
      </w:r>
      <w:r w:rsidR="00496B7D" w:rsidRPr="0078231B">
        <w:rPr>
          <w:rFonts w:ascii="Arial" w:hAnsi="Arial" w:cs="Arial"/>
          <w:sz w:val="20"/>
          <w:szCs w:val="20"/>
        </w:rPr>
        <w:t xml:space="preserve"> трлн. руб. </w:t>
      </w:r>
      <w:r w:rsidR="00496B7D" w:rsidRPr="00A34739">
        <w:rPr>
          <w:rFonts w:ascii="Arial" w:hAnsi="Arial" w:cs="Arial"/>
          <w:color w:val="00B050"/>
          <w:sz w:val="20"/>
          <w:szCs w:val="20"/>
        </w:rPr>
        <w:t>(+</w:t>
      </w:r>
      <w:r w:rsidR="00A37FAF">
        <w:rPr>
          <w:rFonts w:ascii="Arial" w:hAnsi="Arial" w:cs="Arial"/>
          <w:color w:val="00B050"/>
          <w:sz w:val="20"/>
          <w:szCs w:val="20"/>
        </w:rPr>
        <w:t>14</w:t>
      </w:r>
      <w:r w:rsidR="00476F33">
        <w:rPr>
          <w:rFonts w:ascii="Arial" w:hAnsi="Arial" w:cs="Arial"/>
          <w:color w:val="00B050"/>
          <w:sz w:val="20"/>
          <w:szCs w:val="20"/>
        </w:rPr>
        <w:t>,9</w:t>
      </w:r>
      <w:r w:rsidR="00496B7D" w:rsidRPr="0078231B">
        <w:rPr>
          <w:rFonts w:ascii="Arial" w:hAnsi="Arial" w:cs="Arial"/>
          <w:sz w:val="20"/>
          <w:szCs w:val="20"/>
        </w:rPr>
        <w:t>%</w:t>
      </w:r>
      <w:r w:rsidR="00BD4AB8">
        <w:rPr>
          <w:rFonts w:ascii="Arial" w:hAnsi="Arial" w:cs="Arial"/>
          <w:sz w:val="20"/>
          <w:szCs w:val="20"/>
        </w:rPr>
        <w:t xml:space="preserve"> </w:t>
      </w:r>
      <w:r w:rsidR="009062EF">
        <w:rPr>
          <w:rFonts w:ascii="Arial" w:hAnsi="Arial" w:cs="Arial"/>
          <w:sz w:val="20"/>
          <w:szCs w:val="20"/>
        </w:rPr>
        <w:t>к 01.01.2018г.</w:t>
      </w:r>
      <w:r w:rsidR="00496B7D" w:rsidRPr="0078231B">
        <w:rPr>
          <w:rFonts w:ascii="Arial" w:hAnsi="Arial" w:cs="Arial"/>
          <w:sz w:val="20"/>
          <w:szCs w:val="20"/>
        </w:rPr>
        <w:t>)</w:t>
      </w:r>
      <w:r w:rsidR="00496B7D" w:rsidRPr="009062EF">
        <w:rPr>
          <w:rFonts w:ascii="Arial" w:hAnsi="Arial" w:cs="Arial"/>
          <w:sz w:val="20"/>
          <w:szCs w:val="20"/>
        </w:rPr>
        <w:t>.</w:t>
      </w:r>
      <w:r w:rsidR="00A37FAF"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A37FAF"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9062EF" w:rsidRPr="0020681E">
        <w:rPr>
          <w:rFonts w:ascii="Arial" w:hAnsi="Arial" w:cs="Arial"/>
          <w:bCs/>
          <w:sz w:val="20"/>
          <w:szCs w:val="20"/>
        </w:rPr>
        <w:t xml:space="preserve"> – 28,8</w:t>
      </w:r>
      <w:r w:rsidR="009062E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9062EF" w:rsidRPr="0078231B">
        <w:rPr>
          <w:rFonts w:ascii="Arial" w:hAnsi="Arial" w:cs="Arial"/>
          <w:sz w:val="20"/>
          <w:szCs w:val="20"/>
        </w:rPr>
        <w:t xml:space="preserve">трлн. руб. </w:t>
      </w:r>
      <w:r w:rsidR="009062EF" w:rsidRPr="00A34739">
        <w:rPr>
          <w:rFonts w:ascii="Arial" w:hAnsi="Arial" w:cs="Arial"/>
          <w:color w:val="00B050"/>
          <w:sz w:val="20"/>
          <w:szCs w:val="20"/>
        </w:rPr>
        <w:t>(+</w:t>
      </w:r>
      <w:r w:rsidR="009062EF">
        <w:rPr>
          <w:rFonts w:ascii="Arial" w:hAnsi="Arial" w:cs="Arial"/>
          <w:color w:val="00B050"/>
          <w:sz w:val="20"/>
          <w:szCs w:val="20"/>
        </w:rPr>
        <w:t>10,8</w:t>
      </w:r>
      <w:r w:rsidR="009062EF" w:rsidRPr="0078231B">
        <w:rPr>
          <w:rFonts w:ascii="Arial" w:hAnsi="Arial" w:cs="Arial"/>
          <w:sz w:val="20"/>
          <w:szCs w:val="20"/>
        </w:rPr>
        <w:t>%</w:t>
      </w:r>
      <w:r w:rsidR="009062EF">
        <w:rPr>
          <w:rFonts w:ascii="Arial" w:hAnsi="Arial" w:cs="Arial"/>
          <w:sz w:val="20"/>
          <w:szCs w:val="20"/>
        </w:rPr>
        <w:t xml:space="preserve"> к 01.01.2018г.</w:t>
      </w:r>
      <w:r w:rsidR="009062EF" w:rsidRPr="0078231B">
        <w:rPr>
          <w:rFonts w:ascii="Arial" w:hAnsi="Arial" w:cs="Arial"/>
          <w:sz w:val="20"/>
          <w:szCs w:val="20"/>
        </w:rPr>
        <w:t>)</w:t>
      </w:r>
      <w:r w:rsidR="0020681E">
        <w:rPr>
          <w:rFonts w:ascii="Arial" w:hAnsi="Arial" w:cs="Arial"/>
          <w:sz w:val="20"/>
          <w:szCs w:val="20"/>
        </w:rPr>
        <w:t>.</w:t>
      </w:r>
    </w:p>
    <w:p w:rsidR="00496B7D" w:rsidRDefault="00105F4D" w:rsidP="00496B7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="00496B7D" w:rsidRPr="0078231B">
        <w:rPr>
          <w:rFonts w:ascii="Arial" w:hAnsi="Arial" w:cs="Arial"/>
          <w:sz w:val="20"/>
          <w:szCs w:val="20"/>
        </w:rPr>
        <w:t xml:space="preserve"> в рублях и иностранной валюте на 01.</w:t>
      </w:r>
      <w:r>
        <w:rPr>
          <w:rFonts w:ascii="Arial" w:hAnsi="Arial" w:cs="Arial"/>
          <w:sz w:val="20"/>
          <w:szCs w:val="20"/>
        </w:rPr>
        <w:t>06</w:t>
      </w:r>
      <w:r w:rsidR="00496B7D" w:rsidRPr="0078231B">
        <w:rPr>
          <w:rFonts w:ascii="Arial" w:hAnsi="Arial" w:cs="Arial"/>
          <w:sz w:val="20"/>
          <w:szCs w:val="20"/>
        </w:rPr>
        <w:t>.201</w:t>
      </w:r>
      <w:r w:rsidR="00CE5A89">
        <w:rPr>
          <w:rFonts w:ascii="Arial" w:hAnsi="Arial" w:cs="Arial"/>
          <w:sz w:val="20"/>
          <w:szCs w:val="20"/>
        </w:rPr>
        <w:t>9</w:t>
      </w:r>
      <w:r w:rsidR="00496B7D" w:rsidRPr="0078231B">
        <w:rPr>
          <w:rFonts w:ascii="Arial" w:hAnsi="Arial" w:cs="Arial"/>
          <w:sz w:val="20"/>
          <w:szCs w:val="20"/>
        </w:rPr>
        <w:t xml:space="preserve"> года:</w:t>
      </w:r>
      <w:r w:rsidR="00496B7D">
        <w:rPr>
          <w:rFonts w:ascii="Arial" w:hAnsi="Arial" w:cs="Arial"/>
          <w:sz w:val="20"/>
          <w:szCs w:val="20"/>
        </w:rPr>
        <w:t xml:space="preserve"> </w:t>
      </w:r>
      <w:r w:rsidR="00496B7D" w:rsidRPr="0078231B">
        <w:rPr>
          <w:rFonts w:ascii="Arial" w:hAnsi="Arial" w:cs="Arial"/>
          <w:sz w:val="20"/>
          <w:szCs w:val="20"/>
        </w:rPr>
        <w:t>–</w:t>
      </w:r>
      <w:r w:rsidR="00795257">
        <w:rPr>
          <w:rFonts w:ascii="Arial" w:hAnsi="Arial" w:cs="Arial"/>
          <w:sz w:val="20"/>
          <w:szCs w:val="20"/>
        </w:rPr>
        <w:t xml:space="preserve"> 33</w:t>
      </w:r>
      <w:r w:rsidR="00496B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="00496B7D">
        <w:rPr>
          <w:rFonts w:ascii="Arial" w:hAnsi="Arial" w:cs="Arial"/>
          <w:sz w:val="20"/>
          <w:szCs w:val="20"/>
        </w:rPr>
        <w:t xml:space="preserve"> трлн. руб. (</w:t>
      </w:r>
      <w:r w:rsidR="000C3B78">
        <w:rPr>
          <w:rFonts w:ascii="Arial" w:hAnsi="Arial" w:cs="Arial"/>
          <w:color w:val="00B050"/>
          <w:sz w:val="20"/>
          <w:szCs w:val="20"/>
        </w:rPr>
        <w:t>+11</w:t>
      </w:r>
      <w:r w:rsidR="0095689C" w:rsidRPr="00105F4D">
        <w:rPr>
          <w:rFonts w:ascii="Arial" w:hAnsi="Arial" w:cs="Arial"/>
          <w:color w:val="00B050"/>
          <w:sz w:val="20"/>
          <w:szCs w:val="20"/>
        </w:rPr>
        <w:t>,</w:t>
      </w:r>
      <w:r w:rsidR="000C3B78">
        <w:rPr>
          <w:rFonts w:ascii="Arial" w:hAnsi="Arial" w:cs="Arial"/>
          <w:color w:val="00B050"/>
          <w:sz w:val="20"/>
          <w:szCs w:val="20"/>
        </w:rPr>
        <w:t>2</w:t>
      </w:r>
      <w:r w:rsidR="0095689C" w:rsidRPr="00105F4D">
        <w:rPr>
          <w:rFonts w:ascii="Arial" w:hAnsi="Arial" w:cs="Arial"/>
          <w:color w:val="00B050"/>
          <w:sz w:val="20"/>
          <w:szCs w:val="20"/>
        </w:rPr>
        <w:t>%</w:t>
      </w:r>
      <w:r w:rsidR="0051083F" w:rsidRPr="00105F4D">
        <w:rPr>
          <w:rFonts w:ascii="Arial" w:hAnsi="Arial" w:cs="Arial"/>
          <w:color w:val="00B050"/>
          <w:sz w:val="20"/>
          <w:szCs w:val="20"/>
        </w:rPr>
        <w:t xml:space="preserve"> </w:t>
      </w:r>
      <w:r w:rsidR="0051083F">
        <w:rPr>
          <w:rFonts w:ascii="Arial" w:hAnsi="Arial" w:cs="Arial"/>
          <w:sz w:val="20"/>
          <w:szCs w:val="20"/>
        </w:rPr>
        <w:t>по сравнению с 01.01.2018</w:t>
      </w:r>
      <w:r w:rsidR="007D465B">
        <w:rPr>
          <w:rFonts w:ascii="Arial" w:hAnsi="Arial" w:cs="Arial"/>
          <w:sz w:val="20"/>
          <w:szCs w:val="20"/>
        </w:rPr>
        <w:t>г.</w:t>
      </w:r>
      <w:r w:rsidR="0095689C">
        <w:rPr>
          <w:rFonts w:ascii="Arial" w:hAnsi="Arial" w:cs="Arial"/>
          <w:sz w:val="20"/>
          <w:szCs w:val="20"/>
        </w:rPr>
        <w:t xml:space="preserve">), </w:t>
      </w:r>
      <w:r w:rsidR="00496B7D">
        <w:rPr>
          <w:rFonts w:ascii="Arial" w:hAnsi="Arial" w:cs="Arial"/>
          <w:sz w:val="20"/>
          <w:szCs w:val="20"/>
        </w:rPr>
        <w:t>в т.ч. просроченная 2,</w:t>
      </w:r>
      <w:r w:rsidR="0051083F">
        <w:rPr>
          <w:rFonts w:ascii="Arial" w:hAnsi="Arial" w:cs="Arial"/>
          <w:sz w:val="20"/>
          <w:szCs w:val="20"/>
        </w:rPr>
        <w:t>6</w:t>
      </w:r>
      <w:r w:rsidR="00496B7D">
        <w:rPr>
          <w:rFonts w:ascii="Arial" w:hAnsi="Arial" w:cs="Arial"/>
          <w:sz w:val="20"/>
          <w:szCs w:val="20"/>
        </w:rPr>
        <w:t xml:space="preserve"> трлн.руб. (</w:t>
      </w:r>
      <w:r w:rsidR="00496B7D" w:rsidRPr="00F5333F">
        <w:rPr>
          <w:rFonts w:ascii="Arial" w:hAnsi="Arial" w:cs="Arial"/>
          <w:color w:val="FF0000"/>
          <w:sz w:val="20"/>
          <w:szCs w:val="20"/>
        </w:rPr>
        <w:t>+</w:t>
      </w:r>
      <w:r w:rsidR="0095689C">
        <w:rPr>
          <w:rFonts w:ascii="Arial" w:hAnsi="Arial" w:cs="Arial"/>
          <w:color w:val="FF0000"/>
          <w:sz w:val="20"/>
          <w:szCs w:val="20"/>
        </w:rPr>
        <w:t>7</w:t>
      </w:r>
      <w:r w:rsidR="00496B7D">
        <w:rPr>
          <w:rFonts w:ascii="Arial" w:hAnsi="Arial" w:cs="Arial"/>
          <w:color w:val="FF0000"/>
          <w:sz w:val="20"/>
          <w:szCs w:val="20"/>
        </w:rPr>
        <w:t>,</w:t>
      </w:r>
      <w:r w:rsidR="000C3B78">
        <w:rPr>
          <w:rFonts w:ascii="Arial" w:hAnsi="Arial" w:cs="Arial"/>
          <w:color w:val="FF0000"/>
          <w:sz w:val="20"/>
          <w:szCs w:val="20"/>
        </w:rPr>
        <w:t>7</w:t>
      </w:r>
      <w:r w:rsidR="00496B7D" w:rsidRPr="002151F0">
        <w:rPr>
          <w:rFonts w:ascii="Arial" w:hAnsi="Arial" w:cs="Arial"/>
          <w:color w:val="FF0000"/>
          <w:sz w:val="20"/>
          <w:szCs w:val="20"/>
        </w:rPr>
        <w:t>%</w:t>
      </w:r>
      <w:r w:rsidR="00642B2A">
        <w:rPr>
          <w:rFonts w:ascii="Arial" w:hAnsi="Arial" w:cs="Arial"/>
          <w:sz w:val="20"/>
          <w:szCs w:val="20"/>
        </w:rPr>
        <w:t xml:space="preserve"> от задолженности</w:t>
      </w:r>
      <w:r w:rsidR="00496B7D">
        <w:rPr>
          <w:rFonts w:ascii="Arial" w:hAnsi="Arial" w:cs="Arial"/>
          <w:sz w:val="20"/>
          <w:szCs w:val="20"/>
        </w:rPr>
        <w:t xml:space="preserve">). </w:t>
      </w:r>
    </w:p>
    <w:p w:rsidR="00496B7D" w:rsidRDefault="00496B7D" w:rsidP="00496B7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07DD4" w:rsidRPr="0078231B">
        <w:rPr>
          <w:rFonts w:ascii="Arial" w:hAnsi="Arial" w:cs="Arial"/>
          <w:sz w:val="20"/>
          <w:szCs w:val="20"/>
        </w:rPr>
        <w:t>на 01.</w:t>
      </w:r>
      <w:r w:rsidR="00A35D1B">
        <w:rPr>
          <w:rFonts w:ascii="Arial" w:hAnsi="Arial" w:cs="Arial"/>
          <w:sz w:val="20"/>
          <w:szCs w:val="20"/>
        </w:rPr>
        <w:t>06</w:t>
      </w:r>
      <w:r w:rsidR="00E07DD4" w:rsidRPr="0078231B">
        <w:rPr>
          <w:rFonts w:ascii="Arial" w:hAnsi="Arial" w:cs="Arial"/>
          <w:sz w:val="20"/>
          <w:szCs w:val="20"/>
        </w:rPr>
        <w:t>.201</w:t>
      </w:r>
      <w:r w:rsidR="00E07DD4">
        <w:rPr>
          <w:rFonts w:ascii="Arial" w:hAnsi="Arial" w:cs="Arial"/>
          <w:sz w:val="20"/>
          <w:szCs w:val="20"/>
        </w:rPr>
        <w:t>9</w:t>
      </w:r>
      <w:r w:rsidR="00E07DD4" w:rsidRPr="0078231B">
        <w:rPr>
          <w:rFonts w:ascii="Arial" w:hAnsi="Arial" w:cs="Arial"/>
          <w:sz w:val="20"/>
          <w:szCs w:val="20"/>
        </w:rPr>
        <w:t xml:space="preserve"> года </w:t>
      </w:r>
      <w:r w:rsidR="00250F17">
        <w:rPr>
          <w:rFonts w:ascii="Arial" w:hAnsi="Arial" w:cs="Arial"/>
          <w:sz w:val="20"/>
          <w:szCs w:val="20"/>
        </w:rPr>
        <w:t xml:space="preserve">- </w:t>
      </w:r>
      <w:r w:rsidR="00A35D1B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,</w:t>
      </w:r>
      <w:r w:rsidR="00A35D1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 w:rsidR="008651C0">
        <w:rPr>
          <w:rFonts w:ascii="Arial" w:hAnsi="Arial" w:cs="Arial"/>
          <w:color w:val="00B050"/>
          <w:sz w:val="20"/>
          <w:szCs w:val="20"/>
        </w:rPr>
        <w:t>+32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8651C0">
        <w:rPr>
          <w:rFonts w:ascii="Arial" w:hAnsi="Arial" w:cs="Arial"/>
          <w:color w:val="00B050"/>
          <w:sz w:val="20"/>
          <w:szCs w:val="20"/>
        </w:rPr>
        <w:t>0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0F6A40">
        <w:rPr>
          <w:rFonts w:ascii="Arial" w:hAnsi="Arial" w:cs="Arial"/>
          <w:sz w:val="20"/>
          <w:szCs w:val="20"/>
        </w:rPr>
        <w:t>по сравнению с 01.01.2018г.),</w:t>
      </w:r>
      <w:r>
        <w:rPr>
          <w:rFonts w:ascii="Arial" w:hAnsi="Arial" w:cs="Arial"/>
          <w:sz w:val="20"/>
          <w:szCs w:val="20"/>
        </w:rPr>
        <w:t xml:space="preserve"> в т.ч. просроченная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0,</w:t>
      </w:r>
      <w:r w:rsidR="006965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Pr="009C48F2">
        <w:rPr>
          <w:rFonts w:ascii="Arial" w:hAnsi="Arial" w:cs="Arial"/>
          <w:color w:val="00B050"/>
          <w:sz w:val="20"/>
          <w:szCs w:val="20"/>
        </w:rPr>
        <w:t>-</w:t>
      </w:r>
      <w:r w:rsidR="007B71EF">
        <w:rPr>
          <w:rFonts w:ascii="Arial" w:hAnsi="Arial" w:cs="Arial"/>
          <w:color w:val="00B050"/>
          <w:sz w:val="20"/>
          <w:szCs w:val="20"/>
        </w:rPr>
        <w:t>9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7B71EF">
        <w:rPr>
          <w:rFonts w:ascii="Arial" w:hAnsi="Arial" w:cs="Arial"/>
          <w:color w:val="00B050"/>
          <w:sz w:val="20"/>
          <w:szCs w:val="20"/>
        </w:rPr>
        <w:t>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69650D">
        <w:rPr>
          <w:rFonts w:ascii="Arial" w:hAnsi="Arial" w:cs="Arial"/>
          <w:sz w:val="20"/>
          <w:szCs w:val="20"/>
        </w:rPr>
        <w:t>по сравнению с 01.01.2018г.</w:t>
      </w:r>
      <w:r>
        <w:rPr>
          <w:rFonts w:ascii="Arial" w:hAnsi="Arial" w:cs="Arial"/>
          <w:sz w:val="20"/>
          <w:szCs w:val="20"/>
        </w:rPr>
        <w:t xml:space="preserve">), составив </w:t>
      </w:r>
      <w:r w:rsidRPr="00047ED5">
        <w:rPr>
          <w:rFonts w:ascii="Arial" w:hAnsi="Arial" w:cs="Arial"/>
          <w:color w:val="00B050"/>
          <w:sz w:val="20"/>
          <w:szCs w:val="20"/>
        </w:rPr>
        <w:t>5,</w:t>
      </w:r>
      <w:r w:rsidR="007B71EF">
        <w:rPr>
          <w:rFonts w:ascii="Arial" w:hAnsi="Arial" w:cs="Arial"/>
          <w:color w:val="00B050"/>
          <w:sz w:val="20"/>
          <w:szCs w:val="20"/>
        </w:rPr>
        <w:t>0</w:t>
      </w:r>
      <w:r w:rsidR="007B71EF" w:rsidRPr="00317911">
        <w:rPr>
          <w:rFonts w:ascii="Arial" w:hAnsi="Arial" w:cs="Arial"/>
          <w:sz w:val="20"/>
          <w:szCs w:val="20"/>
        </w:rPr>
        <w:t xml:space="preserve"> </w:t>
      </w:r>
      <w:r w:rsidRPr="0031791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B32A1F" w:rsidRDefault="00047ED5" w:rsidP="00B32A1F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Т.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. в банковской сфере тенденции </w:t>
      </w:r>
      <w:r w:rsidR="00E37D75">
        <w:rPr>
          <w:rFonts w:ascii="Arial" w:hAnsi="Arial" w:cs="Arial"/>
          <w:noProof/>
          <w:sz w:val="20"/>
          <w:szCs w:val="20"/>
          <w:lang w:eastAsia="ru-RU"/>
        </w:rPr>
        <w:t xml:space="preserve">в целом </w:t>
      </w:r>
      <w:r>
        <w:rPr>
          <w:rFonts w:ascii="Arial" w:hAnsi="Arial" w:cs="Arial"/>
          <w:noProof/>
          <w:sz w:val="20"/>
          <w:szCs w:val="20"/>
          <w:lang w:eastAsia="ru-RU"/>
        </w:rPr>
        <w:t>положительные</w:t>
      </w:r>
      <w:r w:rsidR="00EA0AA4">
        <w:rPr>
          <w:rFonts w:ascii="Arial" w:hAnsi="Arial" w:cs="Arial"/>
          <w:noProof/>
          <w:sz w:val="20"/>
          <w:szCs w:val="20"/>
          <w:lang w:eastAsia="ru-RU"/>
        </w:rPr>
        <w:t>; 1. Ид</w:t>
      </w:r>
      <w:r>
        <w:rPr>
          <w:rFonts w:ascii="Arial" w:hAnsi="Arial" w:cs="Arial"/>
          <w:noProof/>
          <w:sz w:val="20"/>
          <w:szCs w:val="20"/>
          <w:lang w:eastAsia="ru-RU"/>
        </w:rPr>
        <w:t>ет нормальное увеличение средств юридических и физических лиц на счетах в банках</w:t>
      </w:r>
      <w:r w:rsidR="00EA0AA4">
        <w:rPr>
          <w:rFonts w:ascii="Arial" w:hAnsi="Arial" w:cs="Arial"/>
          <w:noProof/>
          <w:sz w:val="20"/>
          <w:szCs w:val="20"/>
          <w:lang w:eastAsia="ru-RU"/>
        </w:rPr>
        <w:t xml:space="preserve">, что является </w:t>
      </w:r>
      <w:r w:rsidR="00EA0AA4" w:rsidRPr="00F76086">
        <w:rPr>
          <w:rFonts w:ascii="Arial" w:hAnsi="Arial" w:cs="Arial"/>
          <w:noProof/>
          <w:sz w:val="20"/>
          <w:szCs w:val="20"/>
          <w:u w:val="single"/>
          <w:lang w:eastAsia="ru-RU"/>
        </w:rPr>
        <w:t>хорошим потенциалом инвестирования в новые проекты</w:t>
      </w:r>
      <w:r w:rsidR="00EA0AA4">
        <w:rPr>
          <w:rFonts w:ascii="Arial" w:hAnsi="Arial" w:cs="Arial"/>
          <w:noProof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2. З</w:t>
      </w:r>
      <w:r>
        <w:rPr>
          <w:rFonts w:ascii="Arial" w:hAnsi="Arial" w:cs="Arial"/>
          <w:noProof/>
          <w:sz w:val="20"/>
          <w:szCs w:val="20"/>
          <w:lang w:eastAsia="ru-RU"/>
        </w:rPr>
        <w:t>начительн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р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астут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объем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ы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кредитования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, что</w:t>
      </w:r>
      <w:r w:rsidR="00EA0AA4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C66734">
        <w:rPr>
          <w:rFonts w:ascii="Arial" w:hAnsi="Arial" w:cs="Arial"/>
          <w:noProof/>
          <w:sz w:val="20"/>
          <w:szCs w:val="20"/>
          <w:lang w:eastAsia="ru-RU"/>
        </w:rPr>
        <w:t>при нормальной просроченной задолженности</w:t>
      </w:r>
      <w:r w:rsidR="00C66734" w:rsidRPr="00C66734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2621FF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стимулирует экономическую активность населения и бизнеса и </w:t>
      </w:r>
      <w:r w:rsidR="00230079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>поддерживает рост</w:t>
      </w:r>
      <w:r w:rsidR="002621FF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 экономики</w:t>
      </w:r>
      <w:r w:rsidR="00230079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  <w:r w:rsidR="00D07C76">
        <w:rPr>
          <w:rFonts w:ascii="Arial" w:hAnsi="Arial" w:cs="Arial"/>
          <w:noProof/>
          <w:sz w:val="20"/>
          <w:szCs w:val="20"/>
          <w:lang w:eastAsia="ru-RU"/>
        </w:rPr>
        <w:t>Вместе с тем</w:t>
      </w:r>
      <w:r w:rsidR="008D7F3E">
        <w:rPr>
          <w:rFonts w:ascii="Arial" w:hAnsi="Arial" w:cs="Arial"/>
          <w:noProof/>
          <w:sz w:val="20"/>
          <w:szCs w:val="20"/>
          <w:lang w:eastAsia="ru-RU"/>
        </w:rPr>
        <w:t>, в</w:t>
      </w:r>
      <w:r w:rsidR="00675D60">
        <w:rPr>
          <w:rFonts w:ascii="Arial" w:hAnsi="Arial" w:cs="Arial"/>
          <w:noProof/>
          <w:sz w:val="20"/>
          <w:szCs w:val="20"/>
          <w:lang w:eastAsia="ru-RU"/>
        </w:rPr>
        <w:t xml:space="preserve">ысокие темпы роста кредитной задолженности на фоне низкого роста доходов организаций и физических лиц </w:t>
      </w:r>
      <w:r w:rsidR="00DE4563">
        <w:rPr>
          <w:rFonts w:ascii="Arial" w:hAnsi="Arial" w:cs="Arial"/>
          <w:noProof/>
          <w:sz w:val="20"/>
          <w:szCs w:val="20"/>
          <w:lang w:eastAsia="ru-RU"/>
        </w:rPr>
        <w:t xml:space="preserve">в дальнейшем </w:t>
      </w:r>
      <w:r w:rsidR="00230079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повышают риск</w:t>
      </w:r>
      <w:r w:rsidR="00DE4563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 </w:t>
      </w:r>
      <w:r w:rsidR="00E37D7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невозврат</w:t>
      </w:r>
      <w:r w:rsidR="0018119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ов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, что </w:t>
      </w:r>
      <w:r w:rsidR="00705F4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обязывает </w:t>
      </w:r>
      <w:r w:rsidR="00882A20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банки 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усили</w:t>
      </w:r>
      <w:r w:rsidR="00705F4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ть 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требования к качеству кредитов</w:t>
      </w:r>
      <w:r w:rsidR="002E184E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B32A1F" w:rsidRPr="00B32A1F">
        <w:rPr>
          <w:rFonts w:ascii="Arial" w:hAnsi="Arial" w:cs="Arial"/>
          <w:b/>
          <w:sz w:val="20"/>
          <w:szCs w:val="20"/>
        </w:rPr>
        <w:t xml:space="preserve"> </w:t>
      </w:r>
    </w:p>
    <w:p w:rsidR="003949E2" w:rsidRPr="0078231B" w:rsidRDefault="003949E2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с учетом внебюджетных фондов - </w:t>
      </w:r>
      <w:r w:rsidRPr="00B90922">
        <w:rPr>
          <w:rFonts w:ascii="Arial" w:hAnsi="Arial" w:cs="Arial"/>
          <w:color w:val="00B050"/>
          <w:sz w:val="20"/>
          <w:szCs w:val="20"/>
        </w:rPr>
        <w:t>+3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B90922">
        <w:rPr>
          <w:rFonts w:ascii="Arial" w:hAnsi="Arial" w:cs="Arial"/>
          <w:color w:val="00B050"/>
          <w:sz w:val="20"/>
          <w:szCs w:val="20"/>
        </w:rPr>
        <w:t>036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Pr="00016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Исполнение госбюджета характеризуется стабильным и значительным из года в год профицитом. На 2019 год запланирован профицит 4,505 трлн.руб. На 01.05.2019 г. исполнение по доходам составило 31,9%, профицит – </w:t>
      </w:r>
      <w:r w:rsidRPr="0066243D">
        <w:rPr>
          <w:rFonts w:ascii="Arial" w:hAnsi="Arial" w:cs="Arial"/>
          <w:color w:val="00B050"/>
          <w:sz w:val="20"/>
          <w:szCs w:val="20"/>
        </w:rPr>
        <w:t xml:space="preserve">1,776 </w:t>
      </w:r>
      <w:r>
        <w:rPr>
          <w:rFonts w:ascii="Arial" w:hAnsi="Arial" w:cs="Arial"/>
          <w:sz w:val="20"/>
          <w:szCs w:val="20"/>
        </w:rPr>
        <w:t>трлн.руб.</w:t>
      </w:r>
    </w:p>
    <w:p w:rsidR="003949E2" w:rsidRDefault="003949E2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C54EA">
        <w:rPr>
          <w:rFonts w:ascii="Arial" w:hAnsi="Arial" w:cs="Arial"/>
          <w:sz w:val="20"/>
          <w:szCs w:val="20"/>
        </w:rPr>
        <w:t>На 03</w:t>
      </w:r>
      <w:r w:rsidRPr="007823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 в России реализу</w:t>
      </w:r>
      <w:r>
        <w:rPr>
          <w:rFonts w:ascii="Arial" w:hAnsi="Arial" w:cs="Arial"/>
          <w:sz w:val="20"/>
          <w:szCs w:val="20"/>
        </w:rPr>
        <w:t>ю</w:t>
      </w:r>
      <w:r w:rsidRPr="0078231B">
        <w:rPr>
          <w:rFonts w:ascii="Arial" w:hAnsi="Arial" w:cs="Arial"/>
          <w:sz w:val="20"/>
          <w:szCs w:val="20"/>
        </w:rPr>
        <w:t xml:space="preserve">тся </w:t>
      </w:r>
      <w:r>
        <w:rPr>
          <w:rFonts w:ascii="Arial" w:hAnsi="Arial" w:cs="Arial"/>
          <w:sz w:val="20"/>
          <w:szCs w:val="20"/>
        </w:rPr>
        <w:t xml:space="preserve">43 </w:t>
      </w:r>
      <w:r w:rsidRPr="009E42A7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ые</w:t>
      </w:r>
      <w:r w:rsidRPr="009E42A7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 xml:space="preserve">ы по </w:t>
      </w:r>
      <w:r w:rsidRPr="0078231B">
        <w:rPr>
          <w:rFonts w:ascii="Arial" w:hAnsi="Arial" w:cs="Arial"/>
          <w:sz w:val="20"/>
          <w:szCs w:val="20"/>
        </w:rPr>
        <w:t>пяти основным направлениям: социального, экономического, государственного, регионального и оборонного развития</w:t>
      </w:r>
      <w:r>
        <w:rPr>
          <w:rFonts w:ascii="Arial" w:hAnsi="Arial" w:cs="Arial"/>
          <w:sz w:val="20"/>
          <w:szCs w:val="20"/>
        </w:rPr>
        <w:t xml:space="preserve">, на которые направлено около 60% Федерального бюджета в сумме </w:t>
      </w:r>
      <w:r>
        <w:rPr>
          <w:rFonts w:ascii="Arial" w:hAnsi="Arial" w:cs="Arial"/>
          <w:color w:val="00B050"/>
          <w:sz w:val="20"/>
          <w:szCs w:val="20"/>
        </w:rPr>
        <w:t xml:space="preserve">9060,4 </w:t>
      </w:r>
      <w:r>
        <w:rPr>
          <w:rFonts w:ascii="Arial" w:hAnsi="Arial" w:cs="Arial"/>
          <w:sz w:val="20"/>
          <w:szCs w:val="20"/>
        </w:rPr>
        <w:t xml:space="preserve">млрд.руб.(не включая расходы по обороне). </w:t>
      </w:r>
    </w:p>
    <w:p w:rsidR="00496B7D" w:rsidRPr="009E42A7" w:rsidRDefault="00B32A1F" w:rsidP="004252F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E62C3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.0</w:t>
      </w:r>
      <w:r w:rsidR="00E62C37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510</w:t>
      </w:r>
      <w:r>
        <w:rPr>
          <w:rFonts w:ascii="Arial" w:hAnsi="Arial" w:cs="Arial"/>
          <w:sz w:val="20"/>
          <w:szCs w:val="20"/>
        </w:rPr>
        <w:t xml:space="preserve">,2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11,7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гарантии стабилизации в чрезвычайных случаях</w:t>
      </w:r>
      <w:r w:rsidR="00F76086">
        <w:rPr>
          <w:rFonts w:ascii="Arial" w:hAnsi="Arial" w:cs="Arial"/>
          <w:sz w:val="20"/>
          <w:szCs w:val="20"/>
        </w:rPr>
        <w:t>.</w:t>
      </w:r>
      <w:r w:rsidR="004252F2">
        <w:rPr>
          <w:rFonts w:ascii="Arial" w:hAnsi="Arial" w:cs="Arial"/>
          <w:sz w:val="20"/>
          <w:szCs w:val="20"/>
        </w:rPr>
        <w:t xml:space="preserve"> </w:t>
      </w:r>
    </w:p>
    <w:p w:rsidR="00D311E4" w:rsidRDefault="00CC5295" w:rsidP="00E27A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B7034">
        <w:rPr>
          <w:rFonts w:ascii="Arial" w:hAnsi="Arial" w:cs="Arial"/>
          <w:sz w:val="20"/>
          <w:szCs w:val="20"/>
        </w:rPr>
        <w:t xml:space="preserve"> период январь</w:t>
      </w:r>
      <w:r w:rsidR="0079757F">
        <w:rPr>
          <w:rFonts w:ascii="Arial" w:hAnsi="Arial" w:cs="Arial"/>
          <w:sz w:val="20"/>
          <w:szCs w:val="20"/>
        </w:rPr>
        <w:t>-май</w:t>
      </w:r>
      <w:r w:rsidR="00EB7034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>201</w:t>
      </w:r>
      <w:r w:rsidR="00EB7034">
        <w:rPr>
          <w:rFonts w:ascii="Arial" w:hAnsi="Arial" w:cs="Arial"/>
          <w:sz w:val="20"/>
          <w:szCs w:val="20"/>
        </w:rPr>
        <w:t>9</w:t>
      </w:r>
      <w:r w:rsidR="00DC476F">
        <w:rPr>
          <w:rFonts w:ascii="Arial" w:hAnsi="Arial" w:cs="Arial"/>
          <w:sz w:val="20"/>
          <w:szCs w:val="20"/>
        </w:rPr>
        <w:t xml:space="preserve">г. </w:t>
      </w:r>
      <w:r w:rsidR="00E42C77">
        <w:rPr>
          <w:rFonts w:ascii="Arial" w:hAnsi="Arial" w:cs="Arial"/>
          <w:sz w:val="20"/>
          <w:szCs w:val="20"/>
        </w:rPr>
        <w:t xml:space="preserve">составил </w:t>
      </w:r>
      <w:r w:rsidR="0079757F" w:rsidRPr="0079757F">
        <w:rPr>
          <w:rFonts w:ascii="Arial" w:hAnsi="Arial" w:cs="Arial"/>
          <w:sz w:val="20"/>
          <w:szCs w:val="20"/>
        </w:rPr>
        <w:t>2740,8</w:t>
      </w:r>
      <w:r w:rsidR="0079757F">
        <w:rPr>
          <w:rFonts w:ascii="Arial" w:hAnsi="Arial" w:cs="Arial"/>
          <w:sz w:val="20"/>
          <w:szCs w:val="20"/>
        </w:rPr>
        <w:t xml:space="preserve"> </w:t>
      </w:r>
      <w:r w:rsidR="00E42C77">
        <w:rPr>
          <w:rFonts w:ascii="Arial" w:hAnsi="Arial" w:cs="Arial"/>
          <w:sz w:val="20"/>
          <w:szCs w:val="20"/>
        </w:rPr>
        <w:t xml:space="preserve">млрд. руб. </w:t>
      </w:r>
      <w:r w:rsidR="004844E9" w:rsidRPr="00D96516">
        <w:rPr>
          <w:rFonts w:ascii="Arial" w:hAnsi="Arial" w:cs="Arial"/>
          <w:sz w:val="20"/>
          <w:szCs w:val="20"/>
        </w:rPr>
        <w:t>(+</w:t>
      </w:r>
      <w:r w:rsidR="00D96516" w:rsidRPr="00D96516">
        <w:rPr>
          <w:rFonts w:ascii="Arial" w:hAnsi="Arial" w:cs="Arial"/>
          <w:sz w:val="20"/>
          <w:szCs w:val="20"/>
        </w:rPr>
        <w:t>0</w:t>
      </w:r>
      <w:r w:rsidR="0051111E" w:rsidRPr="00D96516">
        <w:rPr>
          <w:rFonts w:ascii="Arial" w:hAnsi="Arial" w:cs="Arial"/>
          <w:sz w:val="20"/>
          <w:szCs w:val="20"/>
        </w:rPr>
        <w:t>,</w:t>
      </w:r>
      <w:r w:rsidR="00D96516" w:rsidRPr="00D96516">
        <w:rPr>
          <w:rFonts w:ascii="Arial" w:hAnsi="Arial" w:cs="Arial"/>
          <w:sz w:val="20"/>
          <w:szCs w:val="20"/>
        </w:rPr>
        <w:t>1</w:t>
      </w:r>
      <w:r w:rsidR="00590D1F">
        <w:rPr>
          <w:rFonts w:ascii="Arial" w:hAnsi="Arial" w:cs="Arial"/>
          <w:sz w:val="20"/>
          <w:szCs w:val="20"/>
        </w:rPr>
        <w:t>%</w:t>
      </w:r>
      <w:r w:rsidR="0079757F">
        <w:rPr>
          <w:rFonts w:ascii="Arial" w:hAnsi="Arial" w:cs="Arial"/>
          <w:sz w:val="20"/>
          <w:szCs w:val="20"/>
        </w:rPr>
        <w:t xml:space="preserve"> г/г</w:t>
      </w:r>
      <w:r w:rsidR="004A708C" w:rsidRPr="00D96516">
        <w:rPr>
          <w:rFonts w:ascii="Arial" w:hAnsi="Arial" w:cs="Arial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 xml:space="preserve">. </w:t>
      </w:r>
      <w:r w:rsidR="00D311E4">
        <w:rPr>
          <w:rFonts w:ascii="Arial" w:hAnsi="Arial" w:cs="Arial"/>
          <w:sz w:val="20"/>
          <w:szCs w:val="20"/>
        </w:rPr>
        <w:t>Введено в действие 24,2</w:t>
      </w:r>
      <w:r w:rsidR="00E27AAB">
        <w:rPr>
          <w:rFonts w:ascii="Arial" w:hAnsi="Arial" w:cs="Arial"/>
          <w:sz w:val="20"/>
          <w:szCs w:val="20"/>
        </w:rPr>
        <w:t xml:space="preserve"> млн. кв.м. общей площади </w:t>
      </w:r>
      <w:r w:rsidR="00D311E4" w:rsidRPr="00D311E4">
        <w:rPr>
          <w:rFonts w:ascii="Arial" w:hAnsi="Arial" w:cs="Arial"/>
          <w:sz w:val="20"/>
          <w:szCs w:val="20"/>
        </w:rPr>
        <w:t>жилых помещений</w:t>
      </w:r>
      <w:r w:rsidR="00D311E4">
        <w:rPr>
          <w:rFonts w:ascii="Arial" w:hAnsi="Arial" w:cs="Arial"/>
          <w:sz w:val="20"/>
          <w:szCs w:val="20"/>
        </w:rPr>
        <w:t xml:space="preserve"> </w:t>
      </w:r>
      <w:r w:rsidR="00E27AAB">
        <w:rPr>
          <w:rFonts w:ascii="Arial" w:hAnsi="Arial" w:cs="Arial"/>
          <w:sz w:val="20"/>
          <w:szCs w:val="20"/>
        </w:rPr>
        <w:t>(</w:t>
      </w:r>
      <w:r w:rsidR="00E27AAB" w:rsidRPr="00E27AAB">
        <w:rPr>
          <w:rFonts w:ascii="Arial" w:hAnsi="Arial" w:cs="Arial"/>
          <w:color w:val="00B050"/>
          <w:sz w:val="20"/>
          <w:szCs w:val="20"/>
        </w:rPr>
        <w:t xml:space="preserve">+2% </w:t>
      </w:r>
      <w:r w:rsidR="00E27AAB">
        <w:rPr>
          <w:rFonts w:ascii="Arial" w:hAnsi="Arial" w:cs="Arial"/>
          <w:sz w:val="20"/>
          <w:szCs w:val="20"/>
        </w:rPr>
        <w:t>г/г).</w:t>
      </w:r>
    </w:p>
    <w:p w:rsidR="008B1AC4" w:rsidRDefault="00E27AAB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3CEB" w:rsidRDefault="001D3CEB" w:rsidP="001D3C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D03A99">
            <wp:extent cx="5698018" cy="2076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77" cy="209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EF7" w:rsidRDefault="006608A4" w:rsidP="00193BDD">
      <w:pPr>
        <w:spacing w:after="0" w:line="240" w:lineRule="auto"/>
        <w:ind w:firstLine="284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Снижение </w:t>
      </w:r>
      <w:r w:rsidR="00E169A4">
        <w:rPr>
          <w:rFonts w:ascii="Arial" w:hAnsi="Arial" w:cs="Arial"/>
          <w:sz w:val="20"/>
          <w:szCs w:val="20"/>
        </w:rPr>
        <w:t xml:space="preserve">строительной активности </w:t>
      </w:r>
      <w:r w:rsidR="00283B07">
        <w:rPr>
          <w:rFonts w:ascii="Arial" w:hAnsi="Arial" w:cs="Arial"/>
          <w:sz w:val="20"/>
          <w:szCs w:val="20"/>
        </w:rPr>
        <w:t xml:space="preserve">в 2015-2018 гг. </w:t>
      </w:r>
      <w:r w:rsidR="00800D61">
        <w:rPr>
          <w:rFonts w:ascii="Arial" w:hAnsi="Arial" w:cs="Arial"/>
          <w:sz w:val="20"/>
          <w:szCs w:val="20"/>
        </w:rPr>
        <w:t>объяснимо</w:t>
      </w:r>
      <w:r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 xml:space="preserve">уменьшением </w:t>
      </w:r>
      <w:r w:rsidR="007D278E">
        <w:rPr>
          <w:rFonts w:ascii="Arial" w:hAnsi="Arial" w:cs="Arial"/>
          <w:sz w:val="20"/>
          <w:szCs w:val="20"/>
        </w:rPr>
        <w:t xml:space="preserve">спроса на жилье </w:t>
      </w:r>
      <w:r w:rsidR="00A06DD0">
        <w:rPr>
          <w:rFonts w:ascii="Arial" w:hAnsi="Arial" w:cs="Arial"/>
          <w:sz w:val="20"/>
          <w:szCs w:val="20"/>
        </w:rPr>
        <w:t>на фоне роста цен на товары</w:t>
      </w:r>
      <w:r w:rsidR="002F1B2C">
        <w:rPr>
          <w:rFonts w:ascii="Arial" w:hAnsi="Arial" w:cs="Arial"/>
          <w:sz w:val="20"/>
          <w:szCs w:val="20"/>
        </w:rPr>
        <w:t xml:space="preserve"> и услуги</w:t>
      </w:r>
      <w:r w:rsidR="00A06DD0">
        <w:rPr>
          <w:rFonts w:ascii="Arial" w:hAnsi="Arial" w:cs="Arial"/>
          <w:sz w:val="20"/>
          <w:szCs w:val="20"/>
        </w:rPr>
        <w:t xml:space="preserve"> первой необходимости</w:t>
      </w:r>
      <w:r w:rsidR="00D90613">
        <w:rPr>
          <w:rFonts w:ascii="Arial" w:hAnsi="Arial" w:cs="Arial"/>
          <w:sz w:val="20"/>
          <w:szCs w:val="20"/>
        </w:rPr>
        <w:t>, на фоне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инвестиционно</w:t>
      </w:r>
      <w:r w:rsidR="00205F0E">
        <w:rPr>
          <w:rFonts w:ascii="Arial" w:hAnsi="Arial" w:cs="Arial"/>
          <w:sz w:val="20"/>
          <w:szCs w:val="20"/>
        </w:rPr>
        <w:t>го</w:t>
      </w:r>
      <w:r w:rsidR="00DC4F2D">
        <w:rPr>
          <w:rFonts w:ascii="Arial" w:hAnsi="Arial" w:cs="Arial"/>
          <w:sz w:val="20"/>
          <w:szCs w:val="20"/>
        </w:rPr>
        <w:t xml:space="preserve"> и </w:t>
      </w:r>
      <w:r w:rsidR="007C2D69">
        <w:rPr>
          <w:rFonts w:ascii="Arial" w:hAnsi="Arial" w:cs="Arial"/>
          <w:sz w:val="20"/>
          <w:szCs w:val="20"/>
        </w:rPr>
        <w:t>покупательско</w:t>
      </w:r>
      <w:r w:rsidR="00205F0E">
        <w:rPr>
          <w:rFonts w:ascii="Arial" w:hAnsi="Arial" w:cs="Arial"/>
          <w:sz w:val="20"/>
          <w:szCs w:val="20"/>
        </w:rPr>
        <w:t>го пессимизма</w:t>
      </w:r>
      <w:r w:rsidR="00EC4F21">
        <w:rPr>
          <w:rFonts w:ascii="Arial" w:hAnsi="Arial" w:cs="Arial"/>
          <w:sz w:val="20"/>
          <w:szCs w:val="20"/>
        </w:rPr>
        <w:t xml:space="preserve">, </w:t>
      </w:r>
      <w:r w:rsidR="00546B36">
        <w:rPr>
          <w:rFonts w:ascii="Arial" w:hAnsi="Arial" w:cs="Arial"/>
          <w:sz w:val="20"/>
          <w:szCs w:val="20"/>
        </w:rPr>
        <w:t>на фоне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>негатив</w:t>
      </w:r>
      <w:r w:rsidR="00546B36">
        <w:rPr>
          <w:rFonts w:ascii="Arial" w:hAnsi="Arial" w:cs="Arial"/>
          <w:sz w:val="20"/>
          <w:szCs w:val="20"/>
        </w:rPr>
        <w:t>а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EC4F21">
        <w:rPr>
          <w:rFonts w:ascii="Arial" w:hAnsi="Arial" w:cs="Arial"/>
          <w:sz w:val="20"/>
          <w:szCs w:val="20"/>
        </w:rPr>
        <w:t xml:space="preserve">в </w:t>
      </w:r>
      <w:r w:rsidR="003736D0">
        <w:rPr>
          <w:rFonts w:ascii="Arial" w:hAnsi="Arial" w:cs="Arial"/>
          <w:sz w:val="20"/>
          <w:szCs w:val="20"/>
        </w:rPr>
        <w:t xml:space="preserve">некоторых </w:t>
      </w:r>
      <w:r w:rsidR="00EC4F21">
        <w:rPr>
          <w:rFonts w:ascii="Arial" w:hAnsi="Arial" w:cs="Arial"/>
          <w:sz w:val="20"/>
          <w:szCs w:val="20"/>
        </w:rPr>
        <w:t>СМИ о</w:t>
      </w:r>
      <w:r w:rsidR="00ED7965">
        <w:rPr>
          <w:rFonts w:ascii="Arial" w:hAnsi="Arial" w:cs="Arial"/>
          <w:sz w:val="20"/>
          <w:szCs w:val="20"/>
        </w:rPr>
        <w:t xml:space="preserve"> </w:t>
      </w:r>
      <w:r w:rsidR="007D278E">
        <w:rPr>
          <w:rFonts w:ascii="Arial" w:hAnsi="Arial" w:cs="Arial"/>
          <w:sz w:val="20"/>
          <w:szCs w:val="20"/>
        </w:rPr>
        <w:t>санкциях Запада и</w:t>
      </w:r>
      <w:r w:rsidR="003736D0">
        <w:rPr>
          <w:rFonts w:ascii="Arial" w:hAnsi="Arial" w:cs="Arial"/>
          <w:sz w:val="20"/>
          <w:szCs w:val="20"/>
        </w:rPr>
        <w:t>,</w:t>
      </w:r>
      <w:r w:rsidR="00ED7965">
        <w:rPr>
          <w:rFonts w:ascii="Arial" w:hAnsi="Arial" w:cs="Arial"/>
          <w:sz w:val="20"/>
          <w:szCs w:val="20"/>
        </w:rPr>
        <w:t xml:space="preserve"> </w:t>
      </w:r>
      <w:r w:rsidR="003736D0">
        <w:rPr>
          <w:rFonts w:ascii="Arial" w:hAnsi="Arial" w:cs="Arial"/>
          <w:sz w:val="20"/>
          <w:szCs w:val="20"/>
        </w:rPr>
        <w:t xml:space="preserve">якобы, </w:t>
      </w:r>
      <w:r w:rsidR="00ED7965">
        <w:rPr>
          <w:rFonts w:ascii="Arial" w:hAnsi="Arial" w:cs="Arial"/>
          <w:sz w:val="20"/>
          <w:szCs w:val="20"/>
        </w:rPr>
        <w:t xml:space="preserve">изоляции </w:t>
      </w:r>
      <w:r w:rsidR="007D278E">
        <w:rPr>
          <w:rFonts w:ascii="Arial" w:hAnsi="Arial" w:cs="Arial"/>
          <w:sz w:val="20"/>
          <w:szCs w:val="20"/>
        </w:rPr>
        <w:t xml:space="preserve">России. </w:t>
      </w:r>
      <w:r w:rsidR="00A740C9">
        <w:rPr>
          <w:rFonts w:ascii="Arial" w:hAnsi="Arial" w:cs="Arial"/>
          <w:sz w:val="20"/>
          <w:szCs w:val="20"/>
        </w:rPr>
        <w:t xml:space="preserve">В то же время, </w:t>
      </w:r>
      <w:r w:rsidR="00546B36">
        <w:rPr>
          <w:rFonts w:ascii="Arial" w:hAnsi="Arial" w:cs="Arial"/>
          <w:sz w:val="20"/>
          <w:szCs w:val="20"/>
        </w:rPr>
        <w:t xml:space="preserve">стабильный </w:t>
      </w:r>
      <w:r w:rsidR="00193BDD">
        <w:rPr>
          <w:rFonts w:ascii="Arial" w:hAnsi="Arial" w:cs="Arial"/>
          <w:sz w:val="20"/>
          <w:szCs w:val="20"/>
        </w:rPr>
        <w:t>экономический рост</w:t>
      </w:r>
      <w:r w:rsidR="00546B36">
        <w:rPr>
          <w:rFonts w:ascii="Arial" w:hAnsi="Arial" w:cs="Arial"/>
          <w:sz w:val="20"/>
          <w:szCs w:val="20"/>
        </w:rPr>
        <w:t xml:space="preserve"> и </w:t>
      </w:r>
      <w:r w:rsidR="0005783F">
        <w:rPr>
          <w:rFonts w:ascii="Arial" w:hAnsi="Arial" w:cs="Arial"/>
          <w:sz w:val="20"/>
          <w:szCs w:val="20"/>
        </w:rPr>
        <w:t>государственн</w:t>
      </w:r>
      <w:r w:rsidR="00A740C9">
        <w:rPr>
          <w:rFonts w:ascii="Arial" w:hAnsi="Arial" w:cs="Arial"/>
          <w:sz w:val="20"/>
          <w:szCs w:val="20"/>
        </w:rPr>
        <w:t>ая</w:t>
      </w:r>
      <w:r w:rsidR="00695FBA">
        <w:rPr>
          <w:rFonts w:ascii="Arial" w:hAnsi="Arial" w:cs="Arial"/>
          <w:sz w:val="20"/>
          <w:szCs w:val="20"/>
        </w:rPr>
        <w:t xml:space="preserve"> поддержк</w:t>
      </w:r>
      <w:r w:rsidR="00A740C9">
        <w:rPr>
          <w:rFonts w:ascii="Arial" w:hAnsi="Arial" w:cs="Arial"/>
          <w:sz w:val="20"/>
          <w:szCs w:val="20"/>
        </w:rPr>
        <w:t>а</w:t>
      </w:r>
      <w:r w:rsidR="00695FB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(госпрограммы</w:t>
      </w:r>
      <w:r w:rsidR="0005783F" w:rsidRPr="0005783F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развития жилищного кредитования, льготы при ипотечном кредитовании</w:t>
      </w:r>
      <w:r w:rsidR="00283B07">
        <w:rPr>
          <w:rFonts w:ascii="Arial" w:hAnsi="Arial" w:cs="Arial"/>
          <w:sz w:val="20"/>
          <w:szCs w:val="20"/>
        </w:rPr>
        <w:t xml:space="preserve"> и другие госпрограммы развития экономики, способствующие росту доходов населения и бизнеса</w:t>
      </w:r>
      <w:r w:rsidR="0005783F">
        <w:rPr>
          <w:rFonts w:ascii="Arial" w:hAnsi="Arial" w:cs="Arial"/>
          <w:sz w:val="20"/>
          <w:szCs w:val="20"/>
        </w:rPr>
        <w:t xml:space="preserve">) </w:t>
      </w:r>
      <w:r w:rsidR="00982D1B">
        <w:rPr>
          <w:rFonts w:ascii="Arial" w:hAnsi="Arial" w:cs="Arial"/>
          <w:sz w:val="20"/>
          <w:szCs w:val="20"/>
        </w:rPr>
        <w:t>обуславливают</w:t>
      </w:r>
      <w:r w:rsidR="00CC5295">
        <w:rPr>
          <w:rFonts w:ascii="Arial" w:hAnsi="Arial" w:cs="Arial"/>
          <w:sz w:val="20"/>
          <w:szCs w:val="20"/>
        </w:rPr>
        <w:t xml:space="preserve"> коррекци</w:t>
      </w:r>
      <w:r w:rsidR="00982D1B">
        <w:rPr>
          <w:rFonts w:ascii="Arial" w:hAnsi="Arial" w:cs="Arial"/>
          <w:sz w:val="20"/>
          <w:szCs w:val="20"/>
        </w:rPr>
        <w:t>ю</w:t>
      </w:r>
      <w:r w:rsidR="00CC5295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 xml:space="preserve">и баланс </w:t>
      </w:r>
      <w:r w:rsidR="00CC5295">
        <w:rPr>
          <w:rFonts w:ascii="Arial" w:hAnsi="Arial" w:cs="Arial"/>
          <w:sz w:val="20"/>
          <w:szCs w:val="20"/>
        </w:rPr>
        <w:t xml:space="preserve">цен </w:t>
      </w:r>
      <w:r w:rsidR="00A740C9">
        <w:rPr>
          <w:rFonts w:ascii="Arial" w:hAnsi="Arial" w:cs="Arial"/>
          <w:sz w:val="20"/>
          <w:szCs w:val="20"/>
        </w:rPr>
        <w:t xml:space="preserve">на </w:t>
      </w:r>
      <w:r w:rsidR="00CC5295">
        <w:rPr>
          <w:rFonts w:ascii="Arial" w:hAnsi="Arial" w:cs="Arial"/>
          <w:sz w:val="20"/>
          <w:szCs w:val="20"/>
        </w:rPr>
        <w:t>рынк</w:t>
      </w:r>
      <w:r w:rsidR="00A740C9">
        <w:rPr>
          <w:rFonts w:ascii="Arial" w:hAnsi="Arial" w:cs="Arial"/>
          <w:sz w:val="20"/>
          <w:szCs w:val="20"/>
        </w:rPr>
        <w:t xml:space="preserve">е </w:t>
      </w:r>
      <w:r w:rsidR="00CC5295">
        <w:rPr>
          <w:rFonts w:ascii="Arial" w:hAnsi="Arial" w:cs="Arial"/>
          <w:sz w:val="20"/>
          <w:szCs w:val="20"/>
        </w:rPr>
        <w:t>недвижимости</w:t>
      </w:r>
      <w:r w:rsidR="00D75184">
        <w:rPr>
          <w:rFonts w:ascii="Arial" w:hAnsi="Arial" w:cs="Arial"/>
          <w:sz w:val="20"/>
          <w:szCs w:val="20"/>
        </w:rPr>
        <w:t>:</w:t>
      </w:r>
    </w:p>
    <w:p w:rsidR="00CC5295" w:rsidRDefault="00982D1B" w:rsidP="00193BDD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982D1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645A9EF" wp14:editId="60FD65D5">
            <wp:extent cx="5267325" cy="2790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404A6C" w:rsidRPr="00404A6C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6C3631" w:rsidRDefault="006C3631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61703E" w:rsidRDefault="00A30D48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30D4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66A02DA" wp14:editId="1519F4A4">
            <wp:extent cx="6048375" cy="2266121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4707" cy="22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48">
        <w:rPr>
          <w:rFonts w:ascii="Arial" w:hAnsi="Arial" w:cs="Arial"/>
          <w:sz w:val="20"/>
          <w:szCs w:val="20"/>
        </w:rPr>
        <w:t xml:space="preserve"> </w:t>
      </w:r>
    </w:p>
    <w:p w:rsidR="0061703E" w:rsidRDefault="0061703E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1973F9" w:rsidRDefault="007F78CA" w:rsidP="00411933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="002614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 xml:space="preserve">даже в условиях небывалого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и нарастающего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>противодействия со стороны США</w:t>
      </w:r>
      <w:r w:rsidRPr="002614C7">
        <w:rPr>
          <w:rFonts w:ascii="Arial" w:hAnsi="Arial" w:cs="Arial"/>
          <w:color w:val="000000" w:themeColor="text1"/>
          <w:sz w:val="20"/>
          <w:szCs w:val="20"/>
        </w:rPr>
        <w:t>: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прекращение поставок санкционных товаров,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развитием де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фицитных отраслей и производств.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Тем самым, корректируется, улучшается отраслевая структура экономики. Вместе с тем, можно 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отметить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что восстановление потребительского спроса после падения 2015-201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>6гг. происходит низкими темпами</w:t>
      </w:r>
      <w:r w:rsidR="00CD1232">
        <w:rPr>
          <w:rFonts w:ascii="Arial" w:hAnsi="Arial" w:cs="Arial"/>
          <w:color w:val="000000" w:themeColor="text1"/>
          <w:sz w:val="20"/>
          <w:szCs w:val="20"/>
        </w:rPr>
        <w:t>.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C4B95" w:rsidRDefault="00F57152" w:rsidP="002E3C4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 2018 - начало</w:t>
      </w:r>
      <w:r w:rsidR="007F78CA" w:rsidRPr="00FB172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гг.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7F78CA"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</w:t>
      </w:r>
      <w:r w:rsidR="006C27C7">
        <w:rPr>
          <w:rFonts w:ascii="Arial" w:hAnsi="Arial" w:cs="Arial"/>
          <w:sz w:val="20"/>
          <w:szCs w:val="20"/>
        </w:rPr>
        <w:t>5</w:t>
      </w:r>
      <w:r w:rsidR="003744F7">
        <w:rPr>
          <w:rFonts w:ascii="Arial" w:hAnsi="Arial" w:cs="Arial"/>
          <w:sz w:val="20"/>
          <w:szCs w:val="20"/>
        </w:rPr>
        <w:t>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</w:t>
      </w:r>
      <w:r w:rsidR="00CB7D40">
        <w:rPr>
          <w:rFonts w:ascii="Arial" w:hAnsi="Arial" w:cs="Arial"/>
          <w:sz w:val="20"/>
          <w:szCs w:val="20"/>
        </w:rPr>
        <w:t>покупательской</w:t>
      </w:r>
      <w:r w:rsidR="00AE5243">
        <w:rPr>
          <w:rFonts w:ascii="Arial" w:hAnsi="Arial" w:cs="Arial"/>
          <w:sz w:val="20"/>
          <w:szCs w:val="20"/>
        </w:rPr>
        <w:t xml:space="preserve"> неуверенностью, учитывая, что</w:t>
      </w:r>
      <w:r w:rsidR="00813730">
        <w:rPr>
          <w:rFonts w:ascii="Arial" w:hAnsi="Arial" w:cs="Arial"/>
          <w:sz w:val="20"/>
          <w:szCs w:val="20"/>
        </w:rPr>
        <w:t xml:space="preserve">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 w:rsidR="007F78CA">
        <w:rPr>
          <w:rFonts w:ascii="Arial" w:hAnsi="Arial" w:cs="Arial"/>
          <w:sz w:val="20"/>
          <w:szCs w:val="20"/>
        </w:rPr>
        <w:t xml:space="preserve"> в</w:t>
      </w:r>
      <w:r w:rsidR="007F78CA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="007F78CA"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E71AE2">
        <w:rPr>
          <w:rFonts w:ascii="Arial" w:hAnsi="Arial" w:cs="Arial"/>
          <w:sz w:val="20"/>
          <w:szCs w:val="20"/>
        </w:rPr>
        <w:t xml:space="preserve">, </w:t>
      </w:r>
      <w:r w:rsidR="007F78CA" w:rsidRPr="00FB172C">
        <w:rPr>
          <w:rFonts w:ascii="Arial" w:hAnsi="Arial" w:cs="Arial"/>
          <w:sz w:val="20"/>
          <w:szCs w:val="20"/>
        </w:rPr>
        <w:t>чего мы не наблюда</w:t>
      </w:r>
      <w:r w:rsidR="000901D2">
        <w:rPr>
          <w:rFonts w:ascii="Arial" w:hAnsi="Arial" w:cs="Arial"/>
          <w:sz w:val="20"/>
          <w:szCs w:val="20"/>
        </w:rPr>
        <w:t>ли</w:t>
      </w:r>
      <w:r w:rsidR="00E71AE2">
        <w:rPr>
          <w:rFonts w:ascii="Arial" w:hAnsi="Arial" w:cs="Arial"/>
          <w:sz w:val="20"/>
          <w:szCs w:val="20"/>
        </w:rPr>
        <w:t xml:space="preserve"> </w:t>
      </w:r>
      <w:r w:rsidR="000901D2">
        <w:rPr>
          <w:rFonts w:ascii="Arial" w:hAnsi="Arial" w:cs="Arial"/>
          <w:sz w:val="20"/>
          <w:szCs w:val="20"/>
        </w:rPr>
        <w:t>в период 2014-2017</w:t>
      </w:r>
      <w:r w:rsidR="00E71AE2">
        <w:rPr>
          <w:rFonts w:ascii="Arial" w:hAnsi="Arial" w:cs="Arial"/>
          <w:sz w:val="20"/>
          <w:szCs w:val="20"/>
        </w:rPr>
        <w:t xml:space="preserve"> года</w:t>
      </w:r>
      <w:r w:rsidR="000901D2">
        <w:rPr>
          <w:rFonts w:ascii="Arial" w:hAnsi="Arial" w:cs="Arial"/>
          <w:sz w:val="20"/>
          <w:szCs w:val="20"/>
        </w:rPr>
        <w:t>х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 xml:space="preserve">Из-за </w:t>
      </w:r>
      <w:r w:rsidR="005D1046">
        <w:rPr>
          <w:rFonts w:ascii="Arial" w:hAnsi="Arial" w:cs="Arial"/>
          <w:sz w:val="20"/>
          <w:szCs w:val="20"/>
        </w:rPr>
        <w:t>падения</w:t>
      </w:r>
      <w:r w:rsidR="007F78CA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E65284">
        <w:rPr>
          <w:rFonts w:ascii="Arial" w:hAnsi="Arial" w:cs="Arial"/>
          <w:sz w:val="20"/>
          <w:szCs w:val="20"/>
        </w:rPr>
        <w:t>в 2015</w:t>
      </w:r>
      <w:r w:rsidR="002614C7">
        <w:rPr>
          <w:rFonts w:ascii="Arial" w:hAnsi="Arial" w:cs="Arial"/>
          <w:sz w:val="20"/>
          <w:szCs w:val="20"/>
        </w:rPr>
        <w:t xml:space="preserve"> </w:t>
      </w:r>
      <w:r w:rsidR="00E65284">
        <w:rPr>
          <w:rFonts w:ascii="Arial" w:hAnsi="Arial" w:cs="Arial"/>
          <w:sz w:val="20"/>
          <w:szCs w:val="20"/>
        </w:rPr>
        <w:t>г</w:t>
      </w:r>
      <w:r w:rsidR="002614C7">
        <w:rPr>
          <w:rFonts w:ascii="Arial" w:hAnsi="Arial" w:cs="Arial"/>
          <w:sz w:val="20"/>
          <w:szCs w:val="20"/>
        </w:rPr>
        <w:t>оду</w:t>
      </w:r>
      <w:r w:rsidR="00E65284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>(и, как следствие</w:t>
      </w:r>
      <w:r w:rsidR="007F78CA" w:rsidRPr="00122C0C">
        <w:rPr>
          <w:rFonts w:ascii="Arial" w:hAnsi="Arial" w:cs="Arial"/>
          <w:sz w:val="20"/>
          <w:szCs w:val="20"/>
        </w:rPr>
        <w:t>,</w:t>
      </w:r>
      <w:r w:rsidR="00765223">
        <w:rPr>
          <w:rFonts w:ascii="Arial" w:hAnsi="Arial" w:cs="Arial"/>
          <w:sz w:val="20"/>
          <w:szCs w:val="20"/>
        </w:rPr>
        <w:t xml:space="preserve"> </w:t>
      </w:r>
      <w:r w:rsidR="007F78CA" w:rsidRPr="00122C0C">
        <w:rPr>
          <w:rFonts w:ascii="Arial" w:hAnsi="Arial" w:cs="Arial"/>
          <w:sz w:val="20"/>
          <w:szCs w:val="20"/>
        </w:rPr>
        <w:t>доходов бюджета и девальвации рубля, негативных потоков СМИ</w:t>
      </w:r>
      <w:r w:rsidR="007F78CA">
        <w:rPr>
          <w:rFonts w:ascii="Arial" w:hAnsi="Arial" w:cs="Arial"/>
          <w:sz w:val="20"/>
          <w:szCs w:val="20"/>
        </w:rPr>
        <w:t xml:space="preserve"> о </w:t>
      </w:r>
      <w:r w:rsidR="00D86776">
        <w:rPr>
          <w:rFonts w:ascii="Arial" w:hAnsi="Arial" w:cs="Arial"/>
          <w:sz w:val="20"/>
          <w:szCs w:val="20"/>
        </w:rPr>
        <w:t>конфронтации</w:t>
      </w:r>
      <w:r w:rsidR="007F78CA">
        <w:rPr>
          <w:rFonts w:ascii="Arial" w:hAnsi="Arial" w:cs="Arial"/>
          <w:sz w:val="20"/>
          <w:szCs w:val="20"/>
        </w:rPr>
        <w:t xml:space="preserve"> Запада с Россией</w:t>
      </w:r>
      <w:r w:rsidR="002E3C4E">
        <w:rPr>
          <w:rFonts w:ascii="Arial" w:hAnsi="Arial" w:cs="Arial"/>
          <w:sz w:val="20"/>
          <w:szCs w:val="20"/>
        </w:rPr>
        <w:t>)</w:t>
      </w:r>
      <w:r w:rsidR="007F78CA">
        <w:rPr>
          <w:rFonts w:ascii="Arial" w:hAnsi="Arial" w:cs="Arial"/>
          <w:sz w:val="20"/>
          <w:szCs w:val="20"/>
        </w:rPr>
        <w:t xml:space="preserve"> </w:t>
      </w:r>
      <w:r w:rsidR="007F78CA" w:rsidRPr="00FB172C">
        <w:rPr>
          <w:rFonts w:ascii="Arial" w:hAnsi="Arial" w:cs="Arial"/>
          <w:sz w:val="20"/>
          <w:szCs w:val="20"/>
        </w:rPr>
        <w:t xml:space="preserve">снизился </w:t>
      </w:r>
      <w:r w:rsidR="00AB31B6">
        <w:rPr>
          <w:rFonts w:ascii="Arial" w:hAnsi="Arial" w:cs="Arial"/>
          <w:sz w:val="20"/>
          <w:szCs w:val="20"/>
        </w:rPr>
        <w:t xml:space="preserve">потребительский спрос, </w:t>
      </w:r>
      <w:r w:rsidR="007F78CA" w:rsidRPr="00FB172C">
        <w:rPr>
          <w:rFonts w:ascii="Arial" w:hAnsi="Arial" w:cs="Arial"/>
          <w:sz w:val="20"/>
          <w:szCs w:val="20"/>
        </w:rPr>
        <w:t xml:space="preserve">спрос на </w:t>
      </w:r>
      <w:r w:rsidR="00CB7D40">
        <w:rPr>
          <w:rFonts w:ascii="Arial" w:hAnsi="Arial" w:cs="Arial"/>
          <w:sz w:val="20"/>
          <w:szCs w:val="20"/>
        </w:rPr>
        <w:t>дорогостоящие</w:t>
      </w:r>
      <w:r w:rsidR="007F78CA" w:rsidRPr="00FB172C">
        <w:rPr>
          <w:rFonts w:ascii="Arial" w:hAnsi="Arial" w:cs="Arial"/>
          <w:sz w:val="20"/>
          <w:szCs w:val="20"/>
        </w:rPr>
        <w:t xml:space="preserve"> товары</w:t>
      </w:r>
      <w:r w:rsidR="002E3C4E">
        <w:rPr>
          <w:rFonts w:ascii="Arial" w:hAnsi="Arial" w:cs="Arial"/>
          <w:sz w:val="20"/>
          <w:szCs w:val="20"/>
        </w:rPr>
        <w:t xml:space="preserve"> и </w:t>
      </w:r>
      <w:r w:rsidR="007F78CA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A07EBC">
        <w:rPr>
          <w:rFonts w:ascii="Arial" w:hAnsi="Arial" w:cs="Arial"/>
          <w:sz w:val="20"/>
          <w:szCs w:val="20"/>
        </w:rPr>
        <w:t>рынк</w:t>
      </w:r>
      <w:r w:rsidR="00371203">
        <w:rPr>
          <w:rFonts w:ascii="Arial" w:hAnsi="Arial" w:cs="Arial"/>
          <w:sz w:val="20"/>
          <w:szCs w:val="20"/>
        </w:rPr>
        <w:t>ов</w:t>
      </w:r>
      <w:r w:rsidR="00A07EBC">
        <w:rPr>
          <w:rFonts w:ascii="Arial" w:hAnsi="Arial" w:cs="Arial"/>
          <w:sz w:val="20"/>
          <w:szCs w:val="20"/>
        </w:rPr>
        <w:t xml:space="preserve"> недвижимости</w:t>
      </w:r>
      <w:r w:rsidR="002E3C4E">
        <w:rPr>
          <w:rFonts w:ascii="Arial" w:hAnsi="Arial" w:cs="Arial"/>
          <w:sz w:val="20"/>
          <w:szCs w:val="20"/>
        </w:rPr>
        <w:t>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bookmarkStart w:id="1" w:name="_GoBack"/>
      <w:bookmarkEnd w:id="1"/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  <w:r w:rsidR="00773FAB">
        <w:rPr>
          <w:rFonts w:ascii="Arial" w:hAnsi="Arial" w:cs="Arial"/>
          <w:sz w:val="20"/>
          <w:szCs w:val="20"/>
        </w:rPr>
        <w:t xml:space="preserve">Драйвером роста, как и ранее, являются крупные и средние города. </w:t>
      </w:r>
    </w:p>
    <w:p w:rsidR="00773FAB" w:rsidRPr="002E3C4E" w:rsidRDefault="00773FAB" w:rsidP="002E3C4E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Введение с 01.07.2019 года проектного финансирования жилищного строительства </w:t>
      </w:r>
      <w:r w:rsidR="004B32E6">
        <w:rPr>
          <w:rFonts w:ascii="Arial" w:hAnsi="Arial" w:cs="Arial"/>
          <w:sz w:val="20"/>
          <w:szCs w:val="20"/>
        </w:rPr>
        <w:t xml:space="preserve">(внедрение эскроу-счетов)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будет по</w:t>
      </w:r>
      <w:r w:rsidR="00463A6B">
        <w:rPr>
          <w:rFonts w:ascii="Arial" w:hAnsi="Arial" w:cs="Arial"/>
          <w:sz w:val="20"/>
          <w:szCs w:val="20"/>
        </w:rPr>
        <w:t>этапным, рассчитанным на 3 года.</w:t>
      </w:r>
      <w:r w:rsidR="00BD04A0">
        <w:rPr>
          <w:rFonts w:ascii="Arial" w:hAnsi="Arial" w:cs="Arial"/>
          <w:sz w:val="20"/>
          <w:szCs w:val="20"/>
        </w:rPr>
        <w:t xml:space="preserve"> С одной стороны</w:t>
      </w:r>
      <w:r w:rsidR="00DF0F62">
        <w:rPr>
          <w:rFonts w:ascii="Arial" w:hAnsi="Arial" w:cs="Arial"/>
          <w:sz w:val="20"/>
          <w:szCs w:val="20"/>
        </w:rPr>
        <w:t>,</w:t>
      </w:r>
      <w:r w:rsidR="00BD04A0">
        <w:rPr>
          <w:rFonts w:ascii="Arial" w:hAnsi="Arial" w:cs="Arial"/>
          <w:sz w:val="20"/>
          <w:szCs w:val="20"/>
        </w:rPr>
        <w:t xml:space="preserve"> это решит проблему «обманутых дольщиков», с другой – несколько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 xml:space="preserve">низко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финансирования.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lastRenderedPageBreak/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A7233F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EB203D" w:rsidRPr="00EB203D">
          <w:rPr>
            <w:color w:val="0000FF"/>
            <w:u w:val="single"/>
          </w:rPr>
          <w:t>http://www.gks.ru/free_doc/doc_2019/info/oper-04-2019.pdf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655F5" w:rsidRPr="007655F5" w:rsidRDefault="00A7233F" w:rsidP="007655F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7655F5" w:rsidRPr="00DC1B93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http://www.gks.ru/bgd/free/B04_03/IssWWW.exe/Stg/d04/122.htm</w:t>
        </w:r>
      </w:hyperlink>
      <w:r w:rsidR="007655F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206F95" w:rsidRDefault="00A7233F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EB203D" w:rsidRPr="00EB203D">
          <w:rPr>
            <w:color w:val="0000FF"/>
            <w:u w:val="single"/>
          </w:rPr>
          <w:t>https://www.cbr.ru/</w:t>
        </w:r>
      </w:hyperlink>
      <w:r w:rsidR="0071771E">
        <w:rPr>
          <w:rStyle w:val="a4"/>
        </w:rPr>
        <w:t>,</w:t>
      </w:r>
    </w:p>
    <w:p w:rsidR="00FF5739" w:rsidRPr="00D912C2" w:rsidRDefault="00A7233F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A7233F" w:rsidP="00B36E71">
      <w:pPr>
        <w:pStyle w:val="a3"/>
        <w:numPr>
          <w:ilvl w:val="0"/>
          <w:numId w:val="9"/>
        </w:numPr>
        <w:jc w:val="both"/>
      </w:pPr>
      <w:hyperlink r:id="rId14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670E4B" w:rsidRPr="00B36E71" w:rsidRDefault="00A7233F" w:rsidP="00670E4B">
      <w:pPr>
        <w:pStyle w:val="a3"/>
        <w:numPr>
          <w:ilvl w:val="0"/>
          <w:numId w:val="9"/>
        </w:numPr>
        <w:jc w:val="both"/>
        <w:rPr>
          <w:rStyle w:val="a4"/>
          <w:color w:val="auto"/>
          <w:u w:val="none"/>
        </w:rPr>
      </w:pPr>
      <w:hyperlink r:id="rId15" w:history="1">
        <w:r w:rsidR="001F081A">
          <w:rPr>
            <w:rStyle w:val="a4"/>
          </w:rPr>
          <w:t>http://www.cbr.ru/Collection/Collection/File/19989/obs_201.pdf</w:t>
        </w:r>
      </w:hyperlink>
      <w:r w:rsidR="00670E4B">
        <w:rPr>
          <w:rStyle w:val="a4"/>
          <w:color w:val="auto"/>
          <w:u w:val="none"/>
        </w:rPr>
        <w:t xml:space="preserve">, </w:t>
      </w:r>
    </w:p>
    <w:p w:rsidR="00824D97" w:rsidRPr="00824D97" w:rsidRDefault="00A7233F" w:rsidP="0090570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6" w:history="1">
        <w:r w:rsidR="00824D97">
          <w:rPr>
            <w:rStyle w:val="a4"/>
          </w:rPr>
          <w:t>https://www.cbr.ru/Collection/Collection/File/19777/obs_200.pdf</w:t>
        </w:r>
      </w:hyperlink>
      <w:r w:rsidR="0071771E">
        <w:t xml:space="preserve">, </w:t>
      </w:r>
      <w:r w:rsidR="00802DA2">
        <w:t xml:space="preserve"> </w:t>
      </w:r>
    </w:p>
    <w:p w:rsidR="003C34CA" w:rsidRPr="003C34CA" w:rsidRDefault="00A7233F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http://www.gks.ru/free_doc/new_site/vvp/ocenka-vvp.htm</w:t>
        </w:r>
      </w:hyperlink>
      <w:r w:rsidR="003C594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5C4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500087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3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00087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07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8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9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9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2039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227C"/>
    <w:rsid w:val="00013559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51F9"/>
    <w:rsid w:val="00025AD9"/>
    <w:rsid w:val="00025D79"/>
    <w:rsid w:val="00026181"/>
    <w:rsid w:val="00026385"/>
    <w:rsid w:val="00031F01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5120"/>
    <w:rsid w:val="00047DF5"/>
    <w:rsid w:val="00047ED5"/>
    <w:rsid w:val="0005071C"/>
    <w:rsid w:val="00051F1D"/>
    <w:rsid w:val="00053B35"/>
    <w:rsid w:val="00053CEB"/>
    <w:rsid w:val="00053F98"/>
    <w:rsid w:val="00053FB8"/>
    <w:rsid w:val="000551A5"/>
    <w:rsid w:val="0005539B"/>
    <w:rsid w:val="0005631B"/>
    <w:rsid w:val="00056A3E"/>
    <w:rsid w:val="00056BB8"/>
    <w:rsid w:val="00057054"/>
    <w:rsid w:val="0005783F"/>
    <w:rsid w:val="00062714"/>
    <w:rsid w:val="00063A38"/>
    <w:rsid w:val="00065CD7"/>
    <w:rsid w:val="00065F04"/>
    <w:rsid w:val="00067A3B"/>
    <w:rsid w:val="000701E4"/>
    <w:rsid w:val="00071330"/>
    <w:rsid w:val="00072116"/>
    <w:rsid w:val="00073D20"/>
    <w:rsid w:val="00073EF7"/>
    <w:rsid w:val="00073F35"/>
    <w:rsid w:val="00080BB3"/>
    <w:rsid w:val="000813D3"/>
    <w:rsid w:val="00082854"/>
    <w:rsid w:val="00082F8A"/>
    <w:rsid w:val="000834A2"/>
    <w:rsid w:val="00083642"/>
    <w:rsid w:val="00084B0D"/>
    <w:rsid w:val="00085001"/>
    <w:rsid w:val="00086F15"/>
    <w:rsid w:val="0009013F"/>
    <w:rsid w:val="000901D2"/>
    <w:rsid w:val="00090585"/>
    <w:rsid w:val="00090D9D"/>
    <w:rsid w:val="00090EC7"/>
    <w:rsid w:val="000911DA"/>
    <w:rsid w:val="0009292F"/>
    <w:rsid w:val="00092A57"/>
    <w:rsid w:val="00092AEB"/>
    <w:rsid w:val="00092E78"/>
    <w:rsid w:val="00093157"/>
    <w:rsid w:val="000944B8"/>
    <w:rsid w:val="00094A95"/>
    <w:rsid w:val="00094EAD"/>
    <w:rsid w:val="000972AC"/>
    <w:rsid w:val="000A0802"/>
    <w:rsid w:val="000A144D"/>
    <w:rsid w:val="000A17E2"/>
    <w:rsid w:val="000A2F86"/>
    <w:rsid w:val="000A517C"/>
    <w:rsid w:val="000A6E64"/>
    <w:rsid w:val="000B206B"/>
    <w:rsid w:val="000B289B"/>
    <w:rsid w:val="000C2942"/>
    <w:rsid w:val="000C3B78"/>
    <w:rsid w:val="000C425C"/>
    <w:rsid w:val="000C427B"/>
    <w:rsid w:val="000C4C2C"/>
    <w:rsid w:val="000C54EA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0F0528"/>
    <w:rsid w:val="000F6A40"/>
    <w:rsid w:val="00100559"/>
    <w:rsid w:val="00100CF7"/>
    <w:rsid w:val="0010120A"/>
    <w:rsid w:val="00103BF9"/>
    <w:rsid w:val="00104E36"/>
    <w:rsid w:val="00105F4D"/>
    <w:rsid w:val="001060BB"/>
    <w:rsid w:val="001060DE"/>
    <w:rsid w:val="00106C50"/>
    <w:rsid w:val="00107713"/>
    <w:rsid w:val="001104DC"/>
    <w:rsid w:val="00110E88"/>
    <w:rsid w:val="00114DF5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410F"/>
    <w:rsid w:val="00145146"/>
    <w:rsid w:val="0014616C"/>
    <w:rsid w:val="00146C20"/>
    <w:rsid w:val="00152689"/>
    <w:rsid w:val="001544DF"/>
    <w:rsid w:val="00155167"/>
    <w:rsid w:val="00155417"/>
    <w:rsid w:val="001567BC"/>
    <w:rsid w:val="001629AC"/>
    <w:rsid w:val="00163A43"/>
    <w:rsid w:val="0016555C"/>
    <w:rsid w:val="0016624A"/>
    <w:rsid w:val="0017157D"/>
    <w:rsid w:val="001735AB"/>
    <w:rsid w:val="0017685B"/>
    <w:rsid w:val="00177CD7"/>
    <w:rsid w:val="00181195"/>
    <w:rsid w:val="00181AA0"/>
    <w:rsid w:val="001827B4"/>
    <w:rsid w:val="00183921"/>
    <w:rsid w:val="0018419B"/>
    <w:rsid w:val="00187506"/>
    <w:rsid w:val="0019026A"/>
    <w:rsid w:val="00191CD5"/>
    <w:rsid w:val="00193912"/>
    <w:rsid w:val="00193BDD"/>
    <w:rsid w:val="00194A92"/>
    <w:rsid w:val="00196C01"/>
    <w:rsid w:val="001973F9"/>
    <w:rsid w:val="001A1AA1"/>
    <w:rsid w:val="001A2143"/>
    <w:rsid w:val="001A22BA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453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045A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E59C1"/>
    <w:rsid w:val="001E6ECE"/>
    <w:rsid w:val="001F081A"/>
    <w:rsid w:val="001F0C1B"/>
    <w:rsid w:val="001F244D"/>
    <w:rsid w:val="001F2833"/>
    <w:rsid w:val="001F29BD"/>
    <w:rsid w:val="001F539F"/>
    <w:rsid w:val="001F563D"/>
    <w:rsid w:val="001F5755"/>
    <w:rsid w:val="001F6674"/>
    <w:rsid w:val="001F6BA7"/>
    <w:rsid w:val="001F722C"/>
    <w:rsid w:val="001F7458"/>
    <w:rsid w:val="00201906"/>
    <w:rsid w:val="00203B5E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3D7F"/>
    <w:rsid w:val="002151F0"/>
    <w:rsid w:val="002160C2"/>
    <w:rsid w:val="00216DF5"/>
    <w:rsid w:val="00217061"/>
    <w:rsid w:val="00217362"/>
    <w:rsid w:val="00220760"/>
    <w:rsid w:val="00220BA3"/>
    <w:rsid w:val="00222810"/>
    <w:rsid w:val="00224140"/>
    <w:rsid w:val="00227A89"/>
    <w:rsid w:val="00230079"/>
    <w:rsid w:val="00230A1B"/>
    <w:rsid w:val="00231173"/>
    <w:rsid w:val="00231766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50429"/>
    <w:rsid w:val="00250595"/>
    <w:rsid w:val="002505FC"/>
    <w:rsid w:val="00250F17"/>
    <w:rsid w:val="00252E12"/>
    <w:rsid w:val="00255CFE"/>
    <w:rsid w:val="00256DA7"/>
    <w:rsid w:val="0026024C"/>
    <w:rsid w:val="00261465"/>
    <w:rsid w:val="002614C7"/>
    <w:rsid w:val="002621FF"/>
    <w:rsid w:val="00264F93"/>
    <w:rsid w:val="002664C5"/>
    <w:rsid w:val="0027040A"/>
    <w:rsid w:val="00271A95"/>
    <w:rsid w:val="00271F89"/>
    <w:rsid w:val="002778C3"/>
    <w:rsid w:val="002806A3"/>
    <w:rsid w:val="00281C6C"/>
    <w:rsid w:val="00283B07"/>
    <w:rsid w:val="00284115"/>
    <w:rsid w:val="0028493E"/>
    <w:rsid w:val="002855F6"/>
    <w:rsid w:val="00285A77"/>
    <w:rsid w:val="00285CED"/>
    <w:rsid w:val="002871FC"/>
    <w:rsid w:val="0029000D"/>
    <w:rsid w:val="0029073C"/>
    <w:rsid w:val="00293044"/>
    <w:rsid w:val="00293664"/>
    <w:rsid w:val="00296BDD"/>
    <w:rsid w:val="00297C89"/>
    <w:rsid w:val="00297D8F"/>
    <w:rsid w:val="00297E65"/>
    <w:rsid w:val="002A1D5D"/>
    <w:rsid w:val="002A31A8"/>
    <w:rsid w:val="002A3B8D"/>
    <w:rsid w:val="002A3CB5"/>
    <w:rsid w:val="002A4E36"/>
    <w:rsid w:val="002A6ABE"/>
    <w:rsid w:val="002A6CCD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14B"/>
    <w:rsid w:val="002D3762"/>
    <w:rsid w:val="002D37B3"/>
    <w:rsid w:val="002D3FB5"/>
    <w:rsid w:val="002D50C0"/>
    <w:rsid w:val="002D5343"/>
    <w:rsid w:val="002E00CC"/>
    <w:rsid w:val="002E184E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7B54"/>
    <w:rsid w:val="002F7E0C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108B1"/>
    <w:rsid w:val="0031577E"/>
    <w:rsid w:val="003161B1"/>
    <w:rsid w:val="003166C5"/>
    <w:rsid w:val="00317911"/>
    <w:rsid w:val="00317B0D"/>
    <w:rsid w:val="003221F6"/>
    <w:rsid w:val="00322CA4"/>
    <w:rsid w:val="0032306D"/>
    <w:rsid w:val="00323272"/>
    <w:rsid w:val="0032535A"/>
    <w:rsid w:val="0032598B"/>
    <w:rsid w:val="0032607F"/>
    <w:rsid w:val="00326148"/>
    <w:rsid w:val="00327164"/>
    <w:rsid w:val="003309F1"/>
    <w:rsid w:val="003320F9"/>
    <w:rsid w:val="00333492"/>
    <w:rsid w:val="0033390A"/>
    <w:rsid w:val="00334A99"/>
    <w:rsid w:val="003362E4"/>
    <w:rsid w:val="003412EA"/>
    <w:rsid w:val="003415DA"/>
    <w:rsid w:val="00341DF1"/>
    <w:rsid w:val="00342426"/>
    <w:rsid w:val="003429FC"/>
    <w:rsid w:val="00343076"/>
    <w:rsid w:val="0034498A"/>
    <w:rsid w:val="00345847"/>
    <w:rsid w:val="003500AC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65F3E"/>
    <w:rsid w:val="0036608D"/>
    <w:rsid w:val="0037002E"/>
    <w:rsid w:val="00370D82"/>
    <w:rsid w:val="00371203"/>
    <w:rsid w:val="00372420"/>
    <w:rsid w:val="00372B0C"/>
    <w:rsid w:val="003736D0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49E2"/>
    <w:rsid w:val="0039529A"/>
    <w:rsid w:val="003956BB"/>
    <w:rsid w:val="0039707F"/>
    <w:rsid w:val="003A02CF"/>
    <w:rsid w:val="003A47BC"/>
    <w:rsid w:val="003A4F3A"/>
    <w:rsid w:val="003A7749"/>
    <w:rsid w:val="003B00B8"/>
    <w:rsid w:val="003B0990"/>
    <w:rsid w:val="003B0B68"/>
    <w:rsid w:val="003B1B79"/>
    <w:rsid w:val="003B39D8"/>
    <w:rsid w:val="003B4CC6"/>
    <w:rsid w:val="003B74F2"/>
    <w:rsid w:val="003C07F7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D0ABD"/>
    <w:rsid w:val="003D0B1F"/>
    <w:rsid w:val="003D0C1F"/>
    <w:rsid w:val="003D3BF2"/>
    <w:rsid w:val="003D4E43"/>
    <w:rsid w:val="003D5D10"/>
    <w:rsid w:val="003D5E32"/>
    <w:rsid w:val="003D68DE"/>
    <w:rsid w:val="003D76B4"/>
    <w:rsid w:val="003E0696"/>
    <w:rsid w:val="003E09B9"/>
    <w:rsid w:val="003E2A8B"/>
    <w:rsid w:val="003E4621"/>
    <w:rsid w:val="003E50DF"/>
    <w:rsid w:val="003E51CD"/>
    <w:rsid w:val="003E6BB7"/>
    <w:rsid w:val="003E7C2D"/>
    <w:rsid w:val="003F09DF"/>
    <w:rsid w:val="003F0CA9"/>
    <w:rsid w:val="003F26FA"/>
    <w:rsid w:val="003F3DFE"/>
    <w:rsid w:val="003F53A0"/>
    <w:rsid w:val="003F5CBE"/>
    <w:rsid w:val="003F5F3E"/>
    <w:rsid w:val="003F66AF"/>
    <w:rsid w:val="003F69D9"/>
    <w:rsid w:val="003F6C20"/>
    <w:rsid w:val="003F7718"/>
    <w:rsid w:val="00401643"/>
    <w:rsid w:val="00404A6C"/>
    <w:rsid w:val="00404CC8"/>
    <w:rsid w:val="004101F3"/>
    <w:rsid w:val="00411933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0BF"/>
    <w:rsid w:val="00424212"/>
    <w:rsid w:val="004252F2"/>
    <w:rsid w:val="0042571A"/>
    <w:rsid w:val="004265C7"/>
    <w:rsid w:val="00426844"/>
    <w:rsid w:val="00426BD6"/>
    <w:rsid w:val="004271D0"/>
    <w:rsid w:val="00427219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002A"/>
    <w:rsid w:val="004409C3"/>
    <w:rsid w:val="00444E5D"/>
    <w:rsid w:val="004469B5"/>
    <w:rsid w:val="00452BA1"/>
    <w:rsid w:val="004539BF"/>
    <w:rsid w:val="00453C6C"/>
    <w:rsid w:val="004556AF"/>
    <w:rsid w:val="0046023A"/>
    <w:rsid w:val="00460671"/>
    <w:rsid w:val="00460D6B"/>
    <w:rsid w:val="00460FA6"/>
    <w:rsid w:val="00461143"/>
    <w:rsid w:val="00461E59"/>
    <w:rsid w:val="0046203E"/>
    <w:rsid w:val="004623C0"/>
    <w:rsid w:val="00462754"/>
    <w:rsid w:val="00463254"/>
    <w:rsid w:val="00463A6B"/>
    <w:rsid w:val="00463C89"/>
    <w:rsid w:val="0046503E"/>
    <w:rsid w:val="00465093"/>
    <w:rsid w:val="004670DA"/>
    <w:rsid w:val="0047003C"/>
    <w:rsid w:val="00470816"/>
    <w:rsid w:val="00470AB8"/>
    <w:rsid w:val="0047145D"/>
    <w:rsid w:val="00471F7B"/>
    <w:rsid w:val="00472A7F"/>
    <w:rsid w:val="00473580"/>
    <w:rsid w:val="004744E8"/>
    <w:rsid w:val="00476EFB"/>
    <w:rsid w:val="00476F33"/>
    <w:rsid w:val="00477995"/>
    <w:rsid w:val="004844D9"/>
    <w:rsid w:val="004844E9"/>
    <w:rsid w:val="00484D53"/>
    <w:rsid w:val="004853D4"/>
    <w:rsid w:val="00485CB8"/>
    <w:rsid w:val="004906C0"/>
    <w:rsid w:val="00490D44"/>
    <w:rsid w:val="00493687"/>
    <w:rsid w:val="00494057"/>
    <w:rsid w:val="00496B7D"/>
    <w:rsid w:val="004A01C7"/>
    <w:rsid w:val="004A1682"/>
    <w:rsid w:val="004A2649"/>
    <w:rsid w:val="004A396E"/>
    <w:rsid w:val="004A6635"/>
    <w:rsid w:val="004A708C"/>
    <w:rsid w:val="004B08BB"/>
    <w:rsid w:val="004B0C52"/>
    <w:rsid w:val="004B2C29"/>
    <w:rsid w:val="004B2F57"/>
    <w:rsid w:val="004B32E6"/>
    <w:rsid w:val="004B424D"/>
    <w:rsid w:val="004B49DD"/>
    <w:rsid w:val="004B503F"/>
    <w:rsid w:val="004B5E70"/>
    <w:rsid w:val="004B642D"/>
    <w:rsid w:val="004B6AD3"/>
    <w:rsid w:val="004B6AFE"/>
    <w:rsid w:val="004C0123"/>
    <w:rsid w:val="004C08B3"/>
    <w:rsid w:val="004C3833"/>
    <w:rsid w:val="004C3B28"/>
    <w:rsid w:val="004C4E17"/>
    <w:rsid w:val="004D0955"/>
    <w:rsid w:val="004D2D2E"/>
    <w:rsid w:val="004D4E9B"/>
    <w:rsid w:val="004D542F"/>
    <w:rsid w:val="004D5AEA"/>
    <w:rsid w:val="004D6434"/>
    <w:rsid w:val="004D67D6"/>
    <w:rsid w:val="004D7754"/>
    <w:rsid w:val="004D7FF3"/>
    <w:rsid w:val="004E097B"/>
    <w:rsid w:val="004E1175"/>
    <w:rsid w:val="004E4A1A"/>
    <w:rsid w:val="004E65B5"/>
    <w:rsid w:val="004E67A2"/>
    <w:rsid w:val="004E6AC8"/>
    <w:rsid w:val="004E774F"/>
    <w:rsid w:val="004E7A30"/>
    <w:rsid w:val="004F1A08"/>
    <w:rsid w:val="004F4494"/>
    <w:rsid w:val="004F4D95"/>
    <w:rsid w:val="004F4EA2"/>
    <w:rsid w:val="004F7E94"/>
    <w:rsid w:val="00500087"/>
    <w:rsid w:val="00500E47"/>
    <w:rsid w:val="005027D6"/>
    <w:rsid w:val="00503905"/>
    <w:rsid w:val="005042F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BA6"/>
    <w:rsid w:val="005120C7"/>
    <w:rsid w:val="00515B96"/>
    <w:rsid w:val="00517B40"/>
    <w:rsid w:val="00521DA5"/>
    <w:rsid w:val="005262D2"/>
    <w:rsid w:val="005302D3"/>
    <w:rsid w:val="00530D04"/>
    <w:rsid w:val="00530E7B"/>
    <w:rsid w:val="0053245F"/>
    <w:rsid w:val="00532D70"/>
    <w:rsid w:val="005407C0"/>
    <w:rsid w:val="00540941"/>
    <w:rsid w:val="0054132E"/>
    <w:rsid w:val="00542853"/>
    <w:rsid w:val="00542F70"/>
    <w:rsid w:val="00544257"/>
    <w:rsid w:val="00545808"/>
    <w:rsid w:val="00546264"/>
    <w:rsid w:val="00546B36"/>
    <w:rsid w:val="00546FCD"/>
    <w:rsid w:val="00547D1B"/>
    <w:rsid w:val="00551105"/>
    <w:rsid w:val="00551517"/>
    <w:rsid w:val="00551784"/>
    <w:rsid w:val="00551D93"/>
    <w:rsid w:val="00552A15"/>
    <w:rsid w:val="00553539"/>
    <w:rsid w:val="00553B88"/>
    <w:rsid w:val="00556D4D"/>
    <w:rsid w:val="005608AA"/>
    <w:rsid w:val="005611D2"/>
    <w:rsid w:val="00562026"/>
    <w:rsid w:val="0056407C"/>
    <w:rsid w:val="00567FC1"/>
    <w:rsid w:val="00570533"/>
    <w:rsid w:val="00570811"/>
    <w:rsid w:val="0057185E"/>
    <w:rsid w:val="005725CD"/>
    <w:rsid w:val="00573C71"/>
    <w:rsid w:val="00573C88"/>
    <w:rsid w:val="00573ED6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62D"/>
    <w:rsid w:val="005945F5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C029C"/>
    <w:rsid w:val="005C04D3"/>
    <w:rsid w:val="005C0C7F"/>
    <w:rsid w:val="005C34EC"/>
    <w:rsid w:val="005C403B"/>
    <w:rsid w:val="005C414D"/>
    <w:rsid w:val="005C5233"/>
    <w:rsid w:val="005C5C22"/>
    <w:rsid w:val="005C720C"/>
    <w:rsid w:val="005C7BE7"/>
    <w:rsid w:val="005D1046"/>
    <w:rsid w:val="005D14A7"/>
    <w:rsid w:val="005D2F7B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3F2A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E7697"/>
    <w:rsid w:val="005F1CC2"/>
    <w:rsid w:val="005F34DC"/>
    <w:rsid w:val="005F492F"/>
    <w:rsid w:val="005F4C89"/>
    <w:rsid w:val="005F5528"/>
    <w:rsid w:val="005F7E88"/>
    <w:rsid w:val="00600086"/>
    <w:rsid w:val="00600392"/>
    <w:rsid w:val="0060072D"/>
    <w:rsid w:val="00603E6A"/>
    <w:rsid w:val="00603EBD"/>
    <w:rsid w:val="00605838"/>
    <w:rsid w:val="00605CA2"/>
    <w:rsid w:val="00606832"/>
    <w:rsid w:val="00606A15"/>
    <w:rsid w:val="00610250"/>
    <w:rsid w:val="00610C38"/>
    <w:rsid w:val="0061108C"/>
    <w:rsid w:val="0061703E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58EC"/>
    <w:rsid w:val="00637568"/>
    <w:rsid w:val="0063770C"/>
    <w:rsid w:val="00640086"/>
    <w:rsid w:val="006428EF"/>
    <w:rsid w:val="00642B2A"/>
    <w:rsid w:val="0064389B"/>
    <w:rsid w:val="006453DC"/>
    <w:rsid w:val="0064577C"/>
    <w:rsid w:val="0064709F"/>
    <w:rsid w:val="006500A7"/>
    <w:rsid w:val="006502D9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424D"/>
    <w:rsid w:val="00664789"/>
    <w:rsid w:val="00665430"/>
    <w:rsid w:val="0066736E"/>
    <w:rsid w:val="00670E4B"/>
    <w:rsid w:val="00672739"/>
    <w:rsid w:val="00675757"/>
    <w:rsid w:val="00675D60"/>
    <w:rsid w:val="006778FD"/>
    <w:rsid w:val="006800E9"/>
    <w:rsid w:val="00680879"/>
    <w:rsid w:val="00681098"/>
    <w:rsid w:val="0068286E"/>
    <w:rsid w:val="00682D42"/>
    <w:rsid w:val="006833CB"/>
    <w:rsid w:val="0068477A"/>
    <w:rsid w:val="00685C46"/>
    <w:rsid w:val="00686BA8"/>
    <w:rsid w:val="00691A3E"/>
    <w:rsid w:val="0069320A"/>
    <w:rsid w:val="0069385D"/>
    <w:rsid w:val="00694278"/>
    <w:rsid w:val="00694C84"/>
    <w:rsid w:val="00695AEC"/>
    <w:rsid w:val="00695B0B"/>
    <w:rsid w:val="00695FBA"/>
    <w:rsid w:val="0069650D"/>
    <w:rsid w:val="00697457"/>
    <w:rsid w:val="0069777C"/>
    <w:rsid w:val="006A0051"/>
    <w:rsid w:val="006A18A8"/>
    <w:rsid w:val="006A1F86"/>
    <w:rsid w:val="006A27FF"/>
    <w:rsid w:val="006A2B00"/>
    <w:rsid w:val="006A3FD3"/>
    <w:rsid w:val="006A4604"/>
    <w:rsid w:val="006A6138"/>
    <w:rsid w:val="006A6937"/>
    <w:rsid w:val="006A7DA5"/>
    <w:rsid w:val="006B32B8"/>
    <w:rsid w:val="006B4179"/>
    <w:rsid w:val="006B4EF3"/>
    <w:rsid w:val="006B6D7E"/>
    <w:rsid w:val="006B79EB"/>
    <w:rsid w:val="006C00DE"/>
    <w:rsid w:val="006C0870"/>
    <w:rsid w:val="006C0BD3"/>
    <w:rsid w:val="006C0EB8"/>
    <w:rsid w:val="006C27C7"/>
    <w:rsid w:val="006C3631"/>
    <w:rsid w:val="006C37AF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0DFD"/>
    <w:rsid w:val="006F1037"/>
    <w:rsid w:val="006F1B9B"/>
    <w:rsid w:val="006F2390"/>
    <w:rsid w:val="006F2673"/>
    <w:rsid w:val="006F3EA6"/>
    <w:rsid w:val="006F4228"/>
    <w:rsid w:val="006F4901"/>
    <w:rsid w:val="006F6D8C"/>
    <w:rsid w:val="006F6F38"/>
    <w:rsid w:val="006F7423"/>
    <w:rsid w:val="006F749F"/>
    <w:rsid w:val="00700775"/>
    <w:rsid w:val="00702200"/>
    <w:rsid w:val="007024B7"/>
    <w:rsid w:val="00703C49"/>
    <w:rsid w:val="00704D4C"/>
    <w:rsid w:val="00704FB3"/>
    <w:rsid w:val="00705D49"/>
    <w:rsid w:val="00705F45"/>
    <w:rsid w:val="007108E7"/>
    <w:rsid w:val="00710FED"/>
    <w:rsid w:val="00711D33"/>
    <w:rsid w:val="00711D5D"/>
    <w:rsid w:val="00712705"/>
    <w:rsid w:val="007147F7"/>
    <w:rsid w:val="007157E3"/>
    <w:rsid w:val="00715C9E"/>
    <w:rsid w:val="007171F7"/>
    <w:rsid w:val="0071771E"/>
    <w:rsid w:val="00721C4F"/>
    <w:rsid w:val="00721D5B"/>
    <w:rsid w:val="007238B6"/>
    <w:rsid w:val="007249E8"/>
    <w:rsid w:val="00726065"/>
    <w:rsid w:val="0072679D"/>
    <w:rsid w:val="00726F9F"/>
    <w:rsid w:val="00727907"/>
    <w:rsid w:val="007334DE"/>
    <w:rsid w:val="00735719"/>
    <w:rsid w:val="00737A30"/>
    <w:rsid w:val="00740055"/>
    <w:rsid w:val="00741994"/>
    <w:rsid w:val="0074297C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5223"/>
    <w:rsid w:val="007655F5"/>
    <w:rsid w:val="007662D4"/>
    <w:rsid w:val="007666BC"/>
    <w:rsid w:val="00767A78"/>
    <w:rsid w:val="0077019E"/>
    <w:rsid w:val="00770D33"/>
    <w:rsid w:val="00773FAB"/>
    <w:rsid w:val="00774C6C"/>
    <w:rsid w:val="00777348"/>
    <w:rsid w:val="00777D84"/>
    <w:rsid w:val="007812A9"/>
    <w:rsid w:val="00781EC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257"/>
    <w:rsid w:val="00795907"/>
    <w:rsid w:val="00795EC0"/>
    <w:rsid w:val="007962D5"/>
    <w:rsid w:val="00796335"/>
    <w:rsid w:val="007963A4"/>
    <w:rsid w:val="0079696A"/>
    <w:rsid w:val="0079757F"/>
    <w:rsid w:val="00797725"/>
    <w:rsid w:val="007A035B"/>
    <w:rsid w:val="007A0AE5"/>
    <w:rsid w:val="007A0C1F"/>
    <w:rsid w:val="007A3115"/>
    <w:rsid w:val="007A48CE"/>
    <w:rsid w:val="007A5AB1"/>
    <w:rsid w:val="007A5FB8"/>
    <w:rsid w:val="007A666D"/>
    <w:rsid w:val="007A791F"/>
    <w:rsid w:val="007B0B29"/>
    <w:rsid w:val="007B21C2"/>
    <w:rsid w:val="007B3CB1"/>
    <w:rsid w:val="007B4FE2"/>
    <w:rsid w:val="007B6F38"/>
    <w:rsid w:val="007B71EF"/>
    <w:rsid w:val="007C1E0F"/>
    <w:rsid w:val="007C22B2"/>
    <w:rsid w:val="007C2D69"/>
    <w:rsid w:val="007C31AB"/>
    <w:rsid w:val="007C3B83"/>
    <w:rsid w:val="007C7FC4"/>
    <w:rsid w:val="007D16C8"/>
    <w:rsid w:val="007D278E"/>
    <w:rsid w:val="007D31CE"/>
    <w:rsid w:val="007D3859"/>
    <w:rsid w:val="007D386A"/>
    <w:rsid w:val="007D465B"/>
    <w:rsid w:val="007D55E6"/>
    <w:rsid w:val="007D6465"/>
    <w:rsid w:val="007D7357"/>
    <w:rsid w:val="007D7764"/>
    <w:rsid w:val="007D7BD1"/>
    <w:rsid w:val="007E0FFC"/>
    <w:rsid w:val="007E12C0"/>
    <w:rsid w:val="007E42C8"/>
    <w:rsid w:val="007E57BA"/>
    <w:rsid w:val="007E5CA2"/>
    <w:rsid w:val="007E627D"/>
    <w:rsid w:val="007E70CD"/>
    <w:rsid w:val="007F2282"/>
    <w:rsid w:val="007F48FA"/>
    <w:rsid w:val="007F4C62"/>
    <w:rsid w:val="007F66D6"/>
    <w:rsid w:val="007F681A"/>
    <w:rsid w:val="007F6A61"/>
    <w:rsid w:val="007F6E6A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2CD"/>
    <w:rsid w:val="00813730"/>
    <w:rsid w:val="0081789E"/>
    <w:rsid w:val="0082007C"/>
    <w:rsid w:val="00821B30"/>
    <w:rsid w:val="00822178"/>
    <w:rsid w:val="00822898"/>
    <w:rsid w:val="00823196"/>
    <w:rsid w:val="008231C6"/>
    <w:rsid w:val="00823DFC"/>
    <w:rsid w:val="00824D97"/>
    <w:rsid w:val="008259F8"/>
    <w:rsid w:val="00826B5F"/>
    <w:rsid w:val="00827744"/>
    <w:rsid w:val="0083255B"/>
    <w:rsid w:val="00832695"/>
    <w:rsid w:val="00836546"/>
    <w:rsid w:val="00837C2A"/>
    <w:rsid w:val="00840605"/>
    <w:rsid w:val="00842025"/>
    <w:rsid w:val="00845A90"/>
    <w:rsid w:val="008479A9"/>
    <w:rsid w:val="00850850"/>
    <w:rsid w:val="00850D8E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51C0"/>
    <w:rsid w:val="00865B70"/>
    <w:rsid w:val="0086658A"/>
    <w:rsid w:val="00866F4E"/>
    <w:rsid w:val="008672F7"/>
    <w:rsid w:val="00867A60"/>
    <w:rsid w:val="00870953"/>
    <w:rsid w:val="008717C1"/>
    <w:rsid w:val="00871836"/>
    <w:rsid w:val="00872D66"/>
    <w:rsid w:val="00873134"/>
    <w:rsid w:val="00874D62"/>
    <w:rsid w:val="00874FE2"/>
    <w:rsid w:val="008752BE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15C1"/>
    <w:rsid w:val="008A34A8"/>
    <w:rsid w:val="008A34DD"/>
    <w:rsid w:val="008A6377"/>
    <w:rsid w:val="008A6E6C"/>
    <w:rsid w:val="008B043C"/>
    <w:rsid w:val="008B08B9"/>
    <w:rsid w:val="008B0D94"/>
    <w:rsid w:val="008B0F9E"/>
    <w:rsid w:val="008B15BC"/>
    <w:rsid w:val="008B1AC4"/>
    <w:rsid w:val="008B4F68"/>
    <w:rsid w:val="008B70FF"/>
    <w:rsid w:val="008B73B5"/>
    <w:rsid w:val="008C0ACD"/>
    <w:rsid w:val="008C1358"/>
    <w:rsid w:val="008C1798"/>
    <w:rsid w:val="008C3758"/>
    <w:rsid w:val="008C393B"/>
    <w:rsid w:val="008C6F2B"/>
    <w:rsid w:val="008C70A4"/>
    <w:rsid w:val="008C777D"/>
    <w:rsid w:val="008D0B47"/>
    <w:rsid w:val="008D2329"/>
    <w:rsid w:val="008D4026"/>
    <w:rsid w:val="008D5173"/>
    <w:rsid w:val="008D554D"/>
    <w:rsid w:val="008D5DFA"/>
    <w:rsid w:val="008D6060"/>
    <w:rsid w:val="008D7F3E"/>
    <w:rsid w:val="008E15A9"/>
    <w:rsid w:val="008E1956"/>
    <w:rsid w:val="008E221D"/>
    <w:rsid w:val="008E25BD"/>
    <w:rsid w:val="008E3327"/>
    <w:rsid w:val="008E3628"/>
    <w:rsid w:val="008E4176"/>
    <w:rsid w:val="008E7AB4"/>
    <w:rsid w:val="008F3351"/>
    <w:rsid w:val="008F42A4"/>
    <w:rsid w:val="008F59AA"/>
    <w:rsid w:val="009013E8"/>
    <w:rsid w:val="0090147F"/>
    <w:rsid w:val="00902D7F"/>
    <w:rsid w:val="00902E4D"/>
    <w:rsid w:val="00903862"/>
    <w:rsid w:val="00903A0D"/>
    <w:rsid w:val="00903AEB"/>
    <w:rsid w:val="00904013"/>
    <w:rsid w:val="0090570A"/>
    <w:rsid w:val="0090575A"/>
    <w:rsid w:val="00905798"/>
    <w:rsid w:val="00905856"/>
    <w:rsid w:val="00905DB1"/>
    <w:rsid w:val="009062EF"/>
    <w:rsid w:val="009110DB"/>
    <w:rsid w:val="009111A3"/>
    <w:rsid w:val="00914603"/>
    <w:rsid w:val="009163A1"/>
    <w:rsid w:val="00916E5B"/>
    <w:rsid w:val="0092005A"/>
    <w:rsid w:val="00920C8F"/>
    <w:rsid w:val="00921C41"/>
    <w:rsid w:val="00923FA0"/>
    <w:rsid w:val="00926C42"/>
    <w:rsid w:val="009274F2"/>
    <w:rsid w:val="0092751F"/>
    <w:rsid w:val="00930F4A"/>
    <w:rsid w:val="00931080"/>
    <w:rsid w:val="00932A55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58B"/>
    <w:rsid w:val="00943DC7"/>
    <w:rsid w:val="00944207"/>
    <w:rsid w:val="00946A04"/>
    <w:rsid w:val="00947552"/>
    <w:rsid w:val="00950047"/>
    <w:rsid w:val="0095120C"/>
    <w:rsid w:val="00951989"/>
    <w:rsid w:val="00951D84"/>
    <w:rsid w:val="00952245"/>
    <w:rsid w:val="00952CAE"/>
    <w:rsid w:val="00952E53"/>
    <w:rsid w:val="00953F55"/>
    <w:rsid w:val="00954654"/>
    <w:rsid w:val="009549C7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596"/>
    <w:rsid w:val="009736DD"/>
    <w:rsid w:val="0097405C"/>
    <w:rsid w:val="00975559"/>
    <w:rsid w:val="009755DD"/>
    <w:rsid w:val="00975EA0"/>
    <w:rsid w:val="00976857"/>
    <w:rsid w:val="00980A53"/>
    <w:rsid w:val="00981870"/>
    <w:rsid w:val="00982D1B"/>
    <w:rsid w:val="00982D28"/>
    <w:rsid w:val="009840DF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2AFC"/>
    <w:rsid w:val="00995004"/>
    <w:rsid w:val="009956C3"/>
    <w:rsid w:val="00995A58"/>
    <w:rsid w:val="00996D50"/>
    <w:rsid w:val="009A0304"/>
    <w:rsid w:val="009A0699"/>
    <w:rsid w:val="009A1FEE"/>
    <w:rsid w:val="009A26DF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C6D42"/>
    <w:rsid w:val="009D01AE"/>
    <w:rsid w:val="009D0AC1"/>
    <w:rsid w:val="009D47F9"/>
    <w:rsid w:val="009D4B2A"/>
    <w:rsid w:val="009E065E"/>
    <w:rsid w:val="009E0EC0"/>
    <w:rsid w:val="009E42A7"/>
    <w:rsid w:val="009E4477"/>
    <w:rsid w:val="009E726D"/>
    <w:rsid w:val="009F26DA"/>
    <w:rsid w:val="009F4812"/>
    <w:rsid w:val="009F48B2"/>
    <w:rsid w:val="009F629F"/>
    <w:rsid w:val="00A00B82"/>
    <w:rsid w:val="00A01A0E"/>
    <w:rsid w:val="00A049BA"/>
    <w:rsid w:val="00A04EEC"/>
    <w:rsid w:val="00A0543E"/>
    <w:rsid w:val="00A05B7A"/>
    <w:rsid w:val="00A0609A"/>
    <w:rsid w:val="00A06DD0"/>
    <w:rsid w:val="00A07EBC"/>
    <w:rsid w:val="00A102DA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27E3A"/>
    <w:rsid w:val="00A30D48"/>
    <w:rsid w:val="00A32E67"/>
    <w:rsid w:val="00A34739"/>
    <w:rsid w:val="00A35D1B"/>
    <w:rsid w:val="00A36DE6"/>
    <w:rsid w:val="00A37FAF"/>
    <w:rsid w:val="00A40452"/>
    <w:rsid w:val="00A40A8B"/>
    <w:rsid w:val="00A41EFD"/>
    <w:rsid w:val="00A42A85"/>
    <w:rsid w:val="00A43837"/>
    <w:rsid w:val="00A453FC"/>
    <w:rsid w:val="00A509A3"/>
    <w:rsid w:val="00A51469"/>
    <w:rsid w:val="00A51757"/>
    <w:rsid w:val="00A5354D"/>
    <w:rsid w:val="00A53743"/>
    <w:rsid w:val="00A53A28"/>
    <w:rsid w:val="00A54C0B"/>
    <w:rsid w:val="00A55532"/>
    <w:rsid w:val="00A5574C"/>
    <w:rsid w:val="00A5593B"/>
    <w:rsid w:val="00A57F93"/>
    <w:rsid w:val="00A6008F"/>
    <w:rsid w:val="00A627D5"/>
    <w:rsid w:val="00A648B3"/>
    <w:rsid w:val="00A6518F"/>
    <w:rsid w:val="00A668C0"/>
    <w:rsid w:val="00A66ACC"/>
    <w:rsid w:val="00A70341"/>
    <w:rsid w:val="00A7233F"/>
    <w:rsid w:val="00A7268F"/>
    <w:rsid w:val="00A72D56"/>
    <w:rsid w:val="00A740C9"/>
    <w:rsid w:val="00A74715"/>
    <w:rsid w:val="00A74B16"/>
    <w:rsid w:val="00A76DB9"/>
    <w:rsid w:val="00A80570"/>
    <w:rsid w:val="00A81976"/>
    <w:rsid w:val="00A820FD"/>
    <w:rsid w:val="00A82D3F"/>
    <w:rsid w:val="00A82EFC"/>
    <w:rsid w:val="00A845D1"/>
    <w:rsid w:val="00A9025A"/>
    <w:rsid w:val="00A938D1"/>
    <w:rsid w:val="00A93CD8"/>
    <w:rsid w:val="00A94F9F"/>
    <w:rsid w:val="00A972B2"/>
    <w:rsid w:val="00AA07FD"/>
    <w:rsid w:val="00AA212E"/>
    <w:rsid w:val="00AA616B"/>
    <w:rsid w:val="00AB01D7"/>
    <w:rsid w:val="00AB0C70"/>
    <w:rsid w:val="00AB31B6"/>
    <w:rsid w:val="00AB3942"/>
    <w:rsid w:val="00AB3D48"/>
    <w:rsid w:val="00AB4D69"/>
    <w:rsid w:val="00AB5F8F"/>
    <w:rsid w:val="00AC3322"/>
    <w:rsid w:val="00AC36FD"/>
    <w:rsid w:val="00AC511A"/>
    <w:rsid w:val="00AC5997"/>
    <w:rsid w:val="00AC5CFA"/>
    <w:rsid w:val="00AD1DCE"/>
    <w:rsid w:val="00AD1F5D"/>
    <w:rsid w:val="00AD2E31"/>
    <w:rsid w:val="00AD7FAD"/>
    <w:rsid w:val="00AE300A"/>
    <w:rsid w:val="00AE40C0"/>
    <w:rsid w:val="00AE4DCB"/>
    <w:rsid w:val="00AE5243"/>
    <w:rsid w:val="00AE7043"/>
    <w:rsid w:val="00AE726C"/>
    <w:rsid w:val="00AF1CD5"/>
    <w:rsid w:val="00AF2A91"/>
    <w:rsid w:val="00AF4B66"/>
    <w:rsid w:val="00AF4D61"/>
    <w:rsid w:val="00AF6D93"/>
    <w:rsid w:val="00B01146"/>
    <w:rsid w:val="00B03EC4"/>
    <w:rsid w:val="00B04BA3"/>
    <w:rsid w:val="00B056F6"/>
    <w:rsid w:val="00B057B0"/>
    <w:rsid w:val="00B13443"/>
    <w:rsid w:val="00B1351F"/>
    <w:rsid w:val="00B1472C"/>
    <w:rsid w:val="00B14DC7"/>
    <w:rsid w:val="00B152BD"/>
    <w:rsid w:val="00B16919"/>
    <w:rsid w:val="00B176A7"/>
    <w:rsid w:val="00B17B3A"/>
    <w:rsid w:val="00B20B57"/>
    <w:rsid w:val="00B20BB1"/>
    <w:rsid w:val="00B22673"/>
    <w:rsid w:val="00B22D1C"/>
    <w:rsid w:val="00B23B76"/>
    <w:rsid w:val="00B254CF"/>
    <w:rsid w:val="00B2604A"/>
    <w:rsid w:val="00B272BD"/>
    <w:rsid w:val="00B2735A"/>
    <w:rsid w:val="00B30C80"/>
    <w:rsid w:val="00B30D36"/>
    <w:rsid w:val="00B30F7A"/>
    <w:rsid w:val="00B31BEF"/>
    <w:rsid w:val="00B32146"/>
    <w:rsid w:val="00B32626"/>
    <w:rsid w:val="00B32A1F"/>
    <w:rsid w:val="00B33678"/>
    <w:rsid w:val="00B36525"/>
    <w:rsid w:val="00B365CC"/>
    <w:rsid w:val="00B36B70"/>
    <w:rsid w:val="00B36E71"/>
    <w:rsid w:val="00B37C56"/>
    <w:rsid w:val="00B37E09"/>
    <w:rsid w:val="00B400FD"/>
    <w:rsid w:val="00B4157A"/>
    <w:rsid w:val="00B418DE"/>
    <w:rsid w:val="00B432B5"/>
    <w:rsid w:val="00B43D59"/>
    <w:rsid w:val="00B45EF1"/>
    <w:rsid w:val="00B45F54"/>
    <w:rsid w:val="00B46E8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4B47"/>
    <w:rsid w:val="00B658A8"/>
    <w:rsid w:val="00B65CDE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56C8"/>
    <w:rsid w:val="00B86157"/>
    <w:rsid w:val="00B86333"/>
    <w:rsid w:val="00B86493"/>
    <w:rsid w:val="00B908A9"/>
    <w:rsid w:val="00B90922"/>
    <w:rsid w:val="00B90DEB"/>
    <w:rsid w:val="00B96E5B"/>
    <w:rsid w:val="00BA165A"/>
    <w:rsid w:val="00BA2905"/>
    <w:rsid w:val="00BA2CA9"/>
    <w:rsid w:val="00BA3737"/>
    <w:rsid w:val="00BA477F"/>
    <w:rsid w:val="00BA4F82"/>
    <w:rsid w:val="00BA7190"/>
    <w:rsid w:val="00BA7889"/>
    <w:rsid w:val="00BB2357"/>
    <w:rsid w:val="00BB4308"/>
    <w:rsid w:val="00BB60F1"/>
    <w:rsid w:val="00BB75F7"/>
    <w:rsid w:val="00BC22C9"/>
    <w:rsid w:val="00BC2C15"/>
    <w:rsid w:val="00BC39E3"/>
    <w:rsid w:val="00BC4679"/>
    <w:rsid w:val="00BC4AD6"/>
    <w:rsid w:val="00BC5B52"/>
    <w:rsid w:val="00BC6E4D"/>
    <w:rsid w:val="00BD04A0"/>
    <w:rsid w:val="00BD10F6"/>
    <w:rsid w:val="00BD222F"/>
    <w:rsid w:val="00BD25DA"/>
    <w:rsid w:val="00BD266B"/>
    <w:rsid w:val="00BD2E6E"/>
    <w:rsid w:val="00BD4AB8"/>
    <w:rsid w:val="00BD7139"/>
    <w:rsid w:val="00BD7271"/>
    <w:rsid w:val="00BE3921"/>
    <w:rsid w:val="00BE4859"/>
    <w:rsid w:val="00BE4891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6018"/>
    <w:rsid w:val="00BF62B1"/>
    <w:rsid w:val="00BF72CD"/>
    <w:rsid w:val="00BF74E3"/>
    <w:rsid w:val="00C020C0"/>
    <w:rsid w:val="00C0305F"/>
    <w:rsid w:val="00C031A8"/>
    <w:rsid w:val="00C03368"/>
    <w:rsid w:val="00C036BB"/>
    <w:rsid w:val="00C037BA"/>
    <w:rsid w:val="00C06544"/>
    <w:rsid w:val="00C1041F"/>
    <w:rsid w:val="00C1113D"/>
    <w:rsid w:val="00C1114B"/>
    <w:rsid w:val="00C1122E"/>
    <w:rsid w:val="00C11694"/>
    <w:rsid w:val="00C12A4E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66BF"/>
    <w:rsid w:val="00C370ED"/>
    <w:rsid w:val="00C3783A"/>
    <w:rsid w:val="00C41324"/>
    <w:rsid w:val="00C44E36"/>
    <w:rsid w:val="00C4604F"/>
    <w:rsid w:val="00C505B9"/>
    <w:rsid w:val="00C50B3B"/>
    <w:rsid w:val="00C51286"/>
    <w:rsid w:val="00C52A18"/>
    <w:rsid w:val="00C540CC"/>
    <w:rsid w:val="00C564AC"/>
    <w:rsid w:val="00C6007D"/>
    <w:rsid w:val="00C61C1F"/>
    <w:rsid w:val="00C61C98"/>
    <w:rsid w:val="00C62367"/>
    <w:rsid w:val="00C62A8A"/>
    <w:rsid w:val="00C647BC"/>
    <w:rsid w:val="00C66222"/>
    <w:rsid w:val="00C66476"/>
    <w:rsid w:val="00C66734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96981"/>
    <w:rsid w:val="00CA141C"/>
    <w:rsid w:val="00CA27A5"/>
    <w:rsid w:val="00CA2EE5"/>
    <w:rsid w:val="00CA46CF"/>
    <w:rsid w:val="00CA5397"/>
    <w:rsid w:val="00CA7882"/>
    <w:rsid w:val="00CB105E"/>
    <w:rsid w:val="00CB1B9E"/>
    <w:rsid w:val="00CB2A76"/>
    <w:rsid w:val="00CB4096"/>
    <w:rsid w:val="00CB4639"/>
    <w:rsid w:val="00CB7269"/>
    <w:rsid w:val="00CB7D40"/>
    <w:rsid w:val="00CC15F3"/>
    <w:rsid w:val="00CC1E8C"/>
    <w:rsid w:val="00CC38B7"/>
    <w:rsid w:val="00CC40A4"/>
    <w:rsid w:val="00CC5295"/>
    <w:rsid w:val="00CD1232"/>
    <w:rsid w:val="00CD31B2"/>
    <w:rsid w:val="00CD4876"/>
    <w:rsid w:val="00CD4EA7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5A89"/>
    <w:rsid w:val="00CE634A"/>
    <w:rsid w:val="00CE77A2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07C76"/>
    <w:rsid w:val="00D102DA"/>
    <w:rsid w:val="00D13905"/>
    <w:rsid w:val="00D1527B"/>
    <w:rsid w:val="00D156EC"/>
    <w:rsid w:val="00D166FA"/>
    <w:rsid w:val="00D22060"/>
    <w:rsid w:val="00D22929"/>
    <w:rsid w:val="00D240BF"/>
    <w:rsid w:val="00D24EA5"/>
    <w:rsid w:val="00D2678A"/>
    <w:rsid w:val="00D27ADF"/>
    <w:rsid w:val="00D311E4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31D5"/>
    <w:rsid w:val="00D44183"/>
    <w:rsid w:val="00D44321"/>
    <w:rsid w:val="00D44A90"/>
    <w:rsid w:val="00D45619"/>
    <w:rsid w:val="00D45687"/>
    <w:rsid w:val="00D46D63"/>
    <w:rsid w:val="00D4786E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22BA"/>
    <w:rsid w:val="00D6273F"/>
    <w:rsid w:val="00D62786"/>
    <w:rsid w:val="00D64B2E"/>
    <w:rsid w:val="00D656FA"/>
    <w:rsid w:val="00D67308"/>
    <w:rsid w:val="00D70DE6"/>
    <w:rsid w:val="00D72A0A"/>
    <w:rsid w:val="00D72CDF"/>
    <w:rsid w:val="00D7305F"/>
    <w:rsid w:val="00D75184"/>
    <w:rsid w:val="00D758EA"/>
    <w:rsid w:val="00D75FF9"/>
    <w:rsid w:val="00D80EA0"/>
    <w:rsid w:val="00D82BD9"/>
    <w:rsid w:val="00D83B0A"/>
    <w:rsid w:val="00D8575A"/>
    <w:rsid w:val="00D86776"/>
    <w:rsid w:val="00D90401"/>
    <w:rsid w:val="00D90613"/>
    <w:rsid w:val="00D9109C"/>
    <w:rsid w:val="00D912C2"/>
    <w:rsid w:val="00D914CC"/>
    <w:rsid w:val="00D914E0"/>
    <w:rsid w:val="00D9456E"/>
    <w:rsid w:val="00D961A0"/>
    <w:rsid w:val="00D9633A"/>
    <w:rsid w:val="00D96516"/>
    <w:rsid w:val="00DA1A4E"/>
    <w:rsid w:val="00DA26B9"/>
    <w:rsid w:val="00DA29F9"/>
    <w:rsid w:val="00DA6BE6"/>
    <w:rsid w:val="00DA6F82"/>
    <w:rsid w:val="00DA781D"/>
    <w:rsid w:val="00DB0FC0"/>
    <w:rsid w:val="00DB2C95"/>
    <w:rsid w:val="00DB3723"/>
    <w:rsid w:val="00DB4D5C"/>
    <w:rsid w:val="00DB4DB8"/>
    <w:rsid w:val="00DB5442"/>
    <w:rsid w:val="00DB7389"/>
    <w:rsid w:val="00DB7575"/>
    <w:rsid w:val="00DB7E45"/>
    <w:rsid w:val="00DC09ED"/>
    <w:rsid w:val="00DC106C"/>
    <w:rsid w:val="00DC1172"/>
    <w:rsid w:val="00DC1F60"/>
    <w:rsid w:val="00DC282A"/>
    <w:rsid w:val="00DC2DA9"/>
    <w:rsid w:val="00DC327A"/>
    <w:rsid w:val="00DC476F"/>
    <w:rsid w:val="00DC4F2D"/>
    <w:rsid w:val="00DC7BB1"/>
    <w:rsid w:val="00DC7D2C"/>
    <w:rsid w:val="00DD3869"/>
    <w:rsid w:val="00DD418E"/>
    <w:rsid w:val="00DD6806"/>
    <w:rsid w:val="00DE0A86"/>
    <w:rsid w:val="00DE0C13"/>
    <w:rsid w:val="00DE10CA"/>
    <w:rsid w:val="00DE17B1"/>
    <w:rsid w:val="00DE1A38"/>
    <w:rsid w:val="00DE1BBD"/>
    <w:rsid w:val="00DE2C3D"/>
    <w:rsid w:val="00DE2E27"/>
    <w:rsid w:val="00DE351B"/>
    <w:rsid w:val="00DE3D00"/>
    <w:rsid w:val="00DE4443"/>
    <w:rsid w:val="00DE4563"/>
    <w:rsid w:val="00DE57C8"/>
    <w:rsid w:val="00DE6491"/>
    <w:rsid w:val="00DF0103"/>
    <w:rsid w:val="00DF0F62"/>
    <w:rsid w:val="00DF1558"/>
    <w:rsid w:val="00DF311A"/>
    <w:rsid w:val="00DF50B8"/>
    <w:rsid w:val="00DF526A"/>
    <w:rsid w:val="00DF58B8"/>
    <w:rsid w:val="00DF6D95"/>
    <w:rsid w:val="00DF7729"/>
    <w:rsid w:val="00E00273"/>
    <w:rsid w:val="00E00A82"/>
    <w:rsid w:val="00E00E59"/>
    <w:rsid w:val="00E039EC"/>
    <w:rsid w:val="00E0564E"/>
    <w:rsid w:val="00E05A42"/>
    <w:rsid w:val="00E06265"/>
    <w:rsid w:val="00E0792A"/>
    <w:rsid w:val="00E07D0D"/>
    <w:rsid w:val="00E07DD4"/>
    <w:rsid w:val="00E11D9D"/>
    <w:rsid w:val="00E123EF"/>
    <w:rsid w:val="00E13B94"/>
    <w:rsid w:val="00E13D76"/>
    <w:rsid w:val="00E14242"/>
    <w:rsid w:val="00E15667"/>
    <w:rsid w:val="00E1624F"/>
    <w:rsid w:val="00E169A4"/>
    <w:rsid w:val="00E211CD"/>
    <w:rsid w:val="00E2246C"/>
    <w:rsid w:val="00E25555"/>
    <w:rsid w:val="00E2586B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A16"/>
    <w:rsid w:val="00E35A38"/>
    <w:rsid w:val="00E36389"/>
    <w:rsid w:val="00E36617"/>
    <w:rsid w:val="00E37D09"/>
    <w:rsid w:val="00E37D75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47514"/>
    <w:rsid w:val="00E4793C"/>
    <w:rsid w:val="00E50EEB"/>
    <w:rsid w:val="00E52F2B"/>
    <w:rsid w:val="00E5634E"/>
    <w:rsid w:val="00E5730C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85C"/>
    <w:rsid w:val="00E71AE2"/>
    <w:rsid w:val="00E74D4A"/>
    <w:rsid w:val="00E75CDB"/>
    <w:rsid w:val="00E75ED1"/>
    <w:rsid w:val="00E77F63"/>
    <w:rsid w:val="00E82EA5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A005B"/>
    <w:rsid w:val="00EA0AA4"/>
    <w:rsid w:val="00EA3F0C"/>
    <w:rsid w:val="00EA4A4B"/>
    <w:rsid w:val="00EA7668"/>
    <w:rsid w:val="00EA7883"/>
    <w:rsid w:val="00EA7D4C"/>
    <w:rsid w:val="00EB19E6"/>
    <w:rsid w:val="00EB203D"/>
    <w:rsid w:val="00EB2586"/>
    <w:rsid w:val="00EB363D"/>
    <w:rsid w:val="00EB4D84"/>
    <w:rsid w:val="00EB53CF"/>
    <w:rsid w:val="00EB59D1"/>
    <w:rsid w:val="00EB6AF4"/>
    <w:rsid w:val="00EB7034"/>
    <w:rsid w:val="00EC00A9"/>
    <w:rsid w:val="00EC1424"/>
    <w:rsid w:val="00EC1DAA"/>
    <w:rsid w:val="00EC1F58"/>
    <w:rsid w:val="00EC495E"/>
    <w:rsid w:val="00EC4DA4"/>
    <w:rsid w:val="00EC4F21"/>
    <w:rsid w:val="00EC4FA7"/>
    <w:rsid w:val="00EC6526"/>
    <w:rsid w:val="00ED0C16"/>
    <w:rsid w:val="00ED19EF"/>
    <w:rsid w:val="00ED1AA3"/>
    <w:rsid w:val="00ED2405"/>
    <w:rsid w:val="00ED27D2"/>
    <w:rsid w:val="00ED3124"/>
    <w:rsid w:val="00ED6168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F10B2"/>
    <w:rsid w:val="00EF192D"/>
    <w:rsid w:val="00EF1B40"/>
    <w:rsid w:val="00EF253A"/>
    <w:rsid w:val="00EF35AA"/>
    <w:rsid w:val="00EF45BF"/>
    <w:rsid w:val="00EF490C"/>
    <w:rsid w:val="00EF4DB3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ADA"/>
    <w:rsid w:val="00F04D40"/>
    <w:rsid w:val="00F04D7F"/>
    <w:rsid w:val="00F06D29"/>
    <w:rsid w:val="00F07D2C"/>
    <w:rsid w:val="00F1048A"/>
    <w:rsid w:val="00F11A7F"/>
    <w:rsid w:val="00F13D56"/>
    <w:rsid w:val="00F17AC1"/>
    <w:rsid w:val="00F21417"/>
    <w:rsid w:val="00F21CCD"/>
    <w:rsid w:val="00F24469"/>
    <w:rsid w:val="00F24B18"/>
    <w:rsid w:val="00F25032"/>
    <w:rsid w:val="00F25951"/>
    <w:rsid w:val="00F35728"/>
    <w:rsid w:val="00F36480"/>
    <w:rsid w:val="00F37539"/>
    <w:rsid w:val="00F375E5"/>
    <w:rsid w:val="00F37CB7"/>
    <w:rsid w:val="00F41C68"/>
    <w:rsid w:val="00F43A45"/>
    <w:rsid w:val="00F43DE9"/>
    <w:rsid w:val="00F4662E"/>
    <w:rsid w:val="00F4668E"/>
    <w:rsid w:val="00F46C0D"/>
    <w:rsid w:val="00F50AA2"/>
    <w:rsid w:val="00F5333F"/>
    <w:rsid w:val="00F54D9E"/>
    <w:rsid w:val="00F55623"/>
    <w:rsid w:val="00F57152"/>
    <w:rsid w:val="00F607FB"/>
    <w:rsid w:val="00F60CAB"/>
    <w:rsid w:val="00F62828"/>
    <w:rsid w:val="00F6312B"/>
    <w:rsid w:val="00F633FF"/>
    <w:rsid w:val="00F6347A"/>
    <w:rsid w:val="00F651C7"/>
    <w:rsid w:val="00F665C3"/>
    <w:rsid w:val="00F6662D"/>
    <w:rsid w:val="00F72D9F"/>
    <w:rsid w:val="00F74DDB"/>
    <w:rsid w:val="00F76086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2A9"/>
    <w:rsid w:val="00F87CD6"/>
    <w:rsid w:val="00F90243"/>
    <w:rsid w:val="00F91A5E"/>
    <w:rsid w:val="00F9339D"/>
    <w:rsid w:val="00F9449D"/>
    <w:rsid w:val="00F951C0"/>
    <w:rsid w:val="00F95580"/>
    <w:rsid w:val="00F9589B"/>
    <w:rsid w:val="00F97710"/>
    <w:rsid w:val="00F97BBC"/>
    <w:rsid w:val="00FA0D0E"/>
    <w:rsid w:val="00FA0F43"/>
    <w:rsid w:val="00FA3EFB"/>
    <w:rsid w:val="00FA4179"/>
    <w:rsid w:val="00FA4E29"/>
    <w:rsid w:val="00FA66F2"/>
    <w:rsid w:val="00FA68BF"/>
    <w:rsid w:val="00FB0004"/>
    <w:rsid w:val="00FB0A3F"/>
    <w:rsid w:val="00FB172C"/>
    <w:rsid w:val="00FB2D35"/>
    <w:rsid w:val="00FB3940"/>
    <w:rsid w:val="00FB3A7C"/>
    <w:rsid w:val="00FB412B"/>
    <w:rsid w:val="00FB5AD0"/>
    <w:rsid w:val="00FB5F51"/>
    <w:rsid w:val="00FB69C4"/>
    <w:rsid w:val="00FB6CBD"/>
    <w:rsid w:val="00FB7FCF"/>
    <w:rsid w:val="00FC09C3"/>
    <w:rsid w:val="00FC110D"/>
    <w:rsid w:val="00FC1D63"/>
    <w:rsid w:val="00FC24D7"/>
    <w:rsid w:val="00FC4998"/>
    <w:rsid w:val="00FC4A23"/>
    <w:rsid w:val="00FC55D9"/>
    <w:rsid w:val="00FC696A"/>
    <w:rsid w:val="00FC6A96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620F"/>
    <w:rsid w:val="00FE7720"/>
    <w:rsid w:val="00FF1CD4"/>
    <w:rsid w:val="00FF2FBF"/>
    <w:rsid w:val="00FF3DEE"/>
    <w:rsid w:val="00FF4926"/>
    <w:rsid w:val="00FF4943"/>
    <w:rsid w:val="00FF5739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FA06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infin.ru/ru/perfomance/public_debt/external/structure/" TargetMode="External"/><Relationship Id="rId18" Type="http://schemas.openxmlformats.org/officeDocument/2006/relationships/hyperlink" Target="https://statriel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cbr.ru/" TargetMode="External"/><Relationship Id="rId17" Type="http://schemas.openxmlformats.org/officeDocument/2006/relationships/hyperlink" Target="http://www.gks.ru/free_doc/new_site/vvp/ocenka-vvp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r.ru/Collection/Collection/File/19777/obs_20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ks.ru/bgd/free/B04_03/IssWWW.exe/Stg/d04/12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Collection/Collection/File/19989/obs_201.pdf" TargetMode="External"/><Relationship Id="rId10" Type="http://schemas.openxmlformats.org/officeDocument/2006/relationships/hyperlink" Target="http://www.gks.ru/free_doc/doc_2019/info/oper-04-2019.pdf" TargetMode="External"/><Relationship Id="rId19" Type="http://schemas.openxmlformats.org/officeDocument/2006/relationships/hyperlink" Target="mailto:statrielt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roskazna.ru/ispolnenie-byudzhetov/federalnyj-byudzhet/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685A-116E-4B18-88C1-5E4BEF02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</cp:revision>
  <cp:lastPrinted>2017-10-04T07:33:00Z</cp:lastPrinted>
  <dcterms:created xsi:type="dcterms:W3CDTF">2019-07-03T13:28:00Z</dcterms:created>
  <dcterms:modified xsi:type="dcterms:W3CDTF">2019-07-03T13:28:00Z</dcterms:modified>
</cp:coreProperties>
</file>