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64789" w:rsidRDefault="00DB4D5C" w:rsidP="00A102DA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  <w:r w:rsidR="002D3762" w:rsidRPr="002D3762">
        <w:rPr>
          <w:rFonts w:ascii="Arial" w:hAnsi="Arial" w:cs="Arial"/>
          <w:sz w:val="20"/>
          <w:szCs w:val="20"/>
        </w:rPr>
        <w:t>(в сопоставимых ценах)</w:t>
      </w:r>
    </w:p>
    <w:p w:rsidR="00664789" w:rsidRDefault="00664789" w:rsidP="00A10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</w:t>
      </w:r>
      <w:r w:rsidR="00570533">
        <w:rPr>
          <w:rFonts w:ascii="Arial" w:hAnsi="Arial" w:cs="Arial"/>
          <w:sz w:val="20"/>
          <w:szCs w:val="20"/>
        </w:rPr>
        <w:t xml:space="preserve">результаты и </w:t>
      </w:r>
      <w:r>
        <w:rPr>
          <w:rFonts w:ascii="Arial" w:hAnsi="Arial" w:cs="Arial"/>
          <w:sz w:val="20"/>
          <w:szCs w:val="20"/>
        </w:rPr>
        <w:t xml:space="preserve">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  <w:r w:rsidR="00923FA0" w:rsidRPr="00923FA0">
        <w:rPr>
          <w:noProof/>
          <w:lang w:eastAsia="ru-RU"/>
        </w:rPr>
        <w:t xml:space="preserve"> </w:t>
      </w:r>
      <w:r w:rsidR="00702200" w:rsidRPr="0070220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46D5E3F" wp14:editId="52C585DB">
            <wp:extent cx="6480810" cy="63258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69" w:rsidRPr="00573ED6" w:rsidRDefault="00AB4D69" w:rsidP="00AB4D69">
      <w:pPr>
        <w:autoSpaceDE w:val="0"/>
        <w:autoSpaceDN w:val="0"/>
        <w:adjustRightInd w:val="0"/>
        <w:spacing w:after="0" w:line="240" w:lineRule="auto"/>
        <w:ind w:firstLine="66"/>
        <w:rPr>
          <w:rFonts w:ascii="Arial" w:hAnsi="Arial" w:cs="Arial"/>
          <w:sz w:val="12"/>
          <w:szCs w:val="12"/>
        </w:rPr>
      </w:pPr>
      <w:r w:rsidRPr="00573ED6">
        <w:rPr>
          <w:rFonts w:ascii="Arial" w:hAnsi="Arial" w:cs="Arial"/>
          <w:sz w:val="12"/>
          <w:szCs w:val="12"/>
        </w:rPr>
        <w:t xml:space="preserve">1) Предварительная оценка. 2) I квартал 2019 г. в % к I кварталу 2018 года. 3) I квартал 2018 г. в % к I кварталу 2017 года.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 5) Данные за март 2019 года.  6) Март 2019 г. и март 2018 г. в % к соответствующему периоду предыдущего года, в фактически действовавших ценах. 7) Март 2019 г. и март 2018 г. в % к предыдущему месяцу, в фактически действовавших ценах.  8) I квартал 2019 г. и I квартал 2018 г. в % к соответствующему периоду предыдущего года, в фактически действовавших ценах. 9) Данные за I квартал 2019 года. 10)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02.07.2014 с изменениями от 20.11.2018).11) </w:t>
      </w:r>
      <w:proofErr w:type="gramStart"/>
      <w:r w:rsidRPr="00573ED6">
        <w:rPr>
          <w:rFonts w:ascii="Arial" w:hAnsi="Arial" w:cs="Arial"/>
          <w:sz w:val="12"/>
          <w:szCs w:val="12"/>
        </w:rPr>
        <w:t>С</w:t>
      </w:r>
      <w:proofErr w:type="gramEnd"/>
      <w:r w:rsidRPr="00573ED6">
        <w:rPr>
          <w:rFonts w:ascii="Arial" w:hAnsi="Arial" w:cs="Arial"/>
          <w:sz w:val="12"/>
          <w:szCs w:val="12"/>
        </w:rPr>
        <w:t xml:space="preserve"> учетом единовременной денежной выплаты пенсионерам в январе 2017 г. в размере 5 тыс. рублей, назначенной в соответствии с Федеральным законом от 22 ноября 2016 г. № 385-ФЗ. 12) Предварительные данные.</w:t>
      </w:r>
    </w:p>
    <w:p w:rsidR="00970596" w:rsidRDefault="008B0D94" w:rsidP="00923FA0">
      <w:pPr>
        <w:autoSpaceDE w:val="0"/>
        <w:autoSpaceDN w:val="0"/>
        <w:adjustRightInd w:val="0"/>
        <w:spacing w:after="0" w:line="240" w:lineRule="auto"/>
        <w:ind w:left="360" w:firstLine="66"/>
        <w:rPr>
          <w:rFonts w:ascii="Arial" w:hAnsi="Arial" w:cs="Arial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noProof/>
          <w:sz w:val="16"/>
          <w:szCs w:val="16"/>
          <w:lang w:eastAsia="ru-RU"/>
        </w:rPr>
        <w:drawing>
          <wp:anchor distT="0" distB="0" distL="114300" distR="114300" simplePos="0" relativeHeight="251701248" behindDoc="0" locked="0" layoutInCell="1" allowOverlap="1" wp14:anchorId="644D2672" wp14:editId="7EC8BF6C">
            <wp:simplePos x="0" y="0"/>
            <wp:positionH relativeFrom="column">
              <wp:posOffset>515620</wp:posOffset>
            </wp:positionH>
            <wp:positionV relativeFrom="paragraph">
              <wp:posOffset>196215</wp:posOffset>
            </wp:positionV>
            <wp:extent cx="5273675" cy="215773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96" w:rsidRPr="00923FA0">
        <w:rPr>
          <w:rFonts w:ascii="Arial" w:hAnsi="Arial" w:cs="Arial"/>
          <w:sz w:val="20"/>
          <w:szCs w:val="20"/>
        </w:rPr>
        <w:t xml:space="preserve">Динамика роста </w:t>
      </w:r>
      <w:r w:rsidR="00970596" w:rsidRPr="00923FA0">
        <w:rPr>
          <w:rFonts w:ascii="Arial" w:hAnsi="Arial" w:cs="Arial"/>
          <w:b/>
          <w:sz w:val="20"/>
          <w:szCs w:val="20"/>
        </w:rPr>
        <w:t>ВВП</w:t>
      </w:r>
      <w:r w:rsidR="00970596" w:rsidRPr="00923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РФ </w:t>
      </w:r>
      <w:r w:rsidR="00702200">
        <w:rPr>
          <w:rFonts w:ascii="Arial" w:hAnsi="Arial" w:cs="Arial"/>
          <w:sz w:val="20"/>
          <w:szCs w:val="20"/>
        </w:rPr>
        <w:t>к</w:t>
      </w:r>
      <w:r w:rsidR="00970596" w:rsidRPr="00923FA0">
        <w:rPr>
          <w:rFonts w:ascii="Arial" w:hAnsi="Arial" w:cs="Arial"/>
          <w:sz w:val="20"/>
          <w:szCs w:val="20"/>
        </w:rPr>
        <w:t xml:space="preserve"> </w:t>
      </w:r>
      <w:r w:rsidR="00244726">
        <w:rPr>
          <w:rFonts w:ascii="Arial" w:hAnsi="Arial" w:cs="Arial"/>
          <w:sz w:val="20"/>
          <w:szCs w:val="20"/>
        </w:rPr>
        <w:t xml:space="preserve">1 кв. </w:t>
      </w:r>
      <w:r w:rsidR="00970596" w:rsidRPr="00923FA0">
        <w:rPr>
          <w:rFonts w:ascii="Arial" w:hAnsi="Arial" w:cs="Arial"/>
          <w:sz w:val="20"/>
          <w:szCs w:val="20"/>
        </w:rPr>
        <w:t>2018 год</w:t>
      </w:r>
      <w:r w:rsidR="00244726">
        <w:rPr>
          <w:rFonts w:ascii="Arial" w:hAnsi="Arial" w:cs="Arial"/>
          <w:sz w:val="20"/>
          <w:szCs w:val="20"/>
        </w:rPr>
        <w:t>а</w:t>
      </w:r>
      <w:r w:rsidR="00970596" w:rsidRPr="00923FA0">
        <w:rPr>
          <w:rFonts w:ascii="Arial" w:hAnsi="Arial" w:cs="Arial"/>
          <w:sz w:val="20"/>
          <w:szCs w:val="20"/>
        </w:rPr>
        <w:t xml:space="preserve"> положительна (</w:t>
      </w:r>
      <w:r w:rsidR="00244726">
        <w:rPr>
          <w:rFonts w:ascii="Arial" w:hAnsi="Arial" w:cs="Arial"/>
          <w:color w:val="00B050"/>
          <w:sz w:val="20"/>
          <w:szCs w:val="20"/>
        </w:rPr>
        <w:t>+0</w:t>
      </w:r>
      <w:r w:rsidR="00970596" w:rsidRPr="00923FA0">
        <w:rPr>
          <w:rFonts w:ascii="Arial" w:hAnsi="Arial" w:cs="Arial"/>
          <w:color w:val="00B050"/>
          <w:sz w:val="20"/>
          <w:szCs w:val="20"/>
        </w:rPr>
        <w:t>,</w:t>
      </w:r>
      <w:r w:rsidR="00244726">
        <w:rPr>
          <w:rFonts w:ascii="Arial" w:hAnsi="Arial" w:cs="Arial"/>
          <w:color w:val="00B050"/>
          <w:sz w:val="20"/>
          <w:szCs w:val="20"/>
        </w:rPr>
        <w:t>5</w:t>
      </w:r>
      <w:r w:rsidR="00970596" w:rsidRPr="00923FA0">
        <w:rPr>
          <w:rFonts w:ascii="Arial" w:hAnsi="Arial" w:cs="Arial"/>
          <w:color w:val="00B050"/>
          <w:sz w:val="20"/>
          <w:szCs w:val="20"/>
        </w:rPr>
        <w:t>%</w:t>
      </w:r>
      <w:r w:rsidR="00970596" w:rsidRPr="00923FA0">
        <w:rPr>
          <w:rFonts w:ascii="Arial" w:hAnsi="Arial" w:cs="Arial"/>
          <w:sz w:val="20"/>
          <w:szCs w:val="20"/>
        </w:rPr>
        <w:t xml:space="preserve">). </w:t>
      </w:r>
    </w:p>
    <w:p w:rsidR="008B0D94" w:rsidRPr="00923FA0" w:rsidRDefault="008B0D94" w:rsidP="00923FA0">
      <w:pPr>
        <w:autoSpaceDE w:val="0"/>
        <w:autoSpaceDN w:val="0"/>
        <w:adjustRightInd w:val="0"/>
        <w:spacing w:after="0" w:line="240" w:lineRule="auto"/>
        <w:ind w:left="360" w:firstLine="66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521DA5" w:rsidRDefault="008B0D94" w:rsidP="00521DA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Годовая и</w:t>
      </w:r>
      <w:r w:rsidR="00970596" w:rsidRPr="0078231B">
        <w:rPr>
          <w:rFonts w:ascii="Arial" w:hAnsi="Arial" w:cs="Arial"/>
          <w:b/>
          <w:bCs/>
          <w:sz w:val="20"/>
          <w:szCs w:val="20"/>
        </w:rPr>
        <w:t>нфляция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F24B18">
        <w:rPr>
          <w:rFonts w:ascii="Arial" w:hAnsi="Arial" w:cs="Arial"/>
          <w:bCs/>
          <w:sz w:val="20"/>
          <w:szCs w:val="20"/>
        </w:rPr>
        <w:t>апреля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970596">
        <w:rPr>
          <w:rFonts w:ascii="Arial" w:hAnsi="Arial" w:cs="Arial"/>
          <w:bCs/>
          <w:sz w:val="20"/>
          <w:szCs w:val="20"/>
        </w:rPr>
        <w:t>9г</w:t>
      </w:r>
      <w:r w:rsidR="00970596" w:rsidRPr="0078231B">
        <w:rPr>
          <w:rFonts w:ascii="Arial" w:hAnsi="Arial" w:cs="Arial"/>
          <w:bCs/>
          <w:sz w:val="20"/>
          <w:szCs w:val="20"/>
        </w:rPr>
        <w:t>.</w:t>
      </w:r>
      <w:r w:rsidR="00970596">
        <w:rPr>
          <w:rFonts w:ascii="Arial" w:hAnsi="Arial" w:cs="Arial"/>
          <w:bCs/>
          <w:sz w:val="20"/>
          <w:szCs w:val="20"/>
        </w:rPr>
        <w:t xml:space="preserve"> 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составила 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>+</w:t>
      </w:r>
      <w:r w:rsidR="00970596">
        <w:rPr>
          <w:rFonts w:ascii="Arial" w:hAnsi="Arial" w:cs="Arial"/>
          <w:bCs/>
          <w:color w:val="FF0000"/>
          <w:sz w:val="20"/>
          <w:szCs w:val="20"/>
        </w:rPr>
        <w:t>5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>,</w:t>
      </w:r>
      <w:r w:rsidR="00F24B18">
        <w:rPr>
          <w:rFonts w:ascii="Arial" w:hAnsi="Arial" w:cs="Arial"/>
          <w:bCs/>
          <w:color w:val="FF0000"/>
          <w:sz w:val="20"/>
          <w:szCs w:val="20"/>
        </w:rPr>
        <w:t>2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 xml:space="preserve">%. </w:t>
      </w:r>
      <w:r w:rsidR="00970596">
        <w:rPr>
          <w:rFonts w:ascii="Arial" w:hAnsi="Arial" w:cs="Arial"/>
          <w:bCs/>
          <w:sz w:val="20"/>
          <w:szCs w:val="20"/>
        </w:rPr>
        <w:t>г/</w:t>
      </w:r>
      <w:r w:rsidR="00970596" w:rsidRPr="0078231B">
        <w:rPr>
          <w:rFonts w:ascii="Arial" w:hAnsi="Arial" w:cs="Arial"/>
          <w:bCs/>
          <w:sz w:val="20"/>
          <w:szCs w:val="20"/>
        </w:rPr>
        <w:t>г</w:t>
      </w:r>
      <w:r w:rsidR="00970596">
        <w:rPr>
          <w:rFonts w:ascii="Arial" w:hAnsi="Arial" w:cs="Arial"/>
          <w:bCs/>
          <w:sz w:val="20"/>
          <w:szCs w:val="20"/>
        </w:rPr>
        <w:t>. Рост обусловлен увеличением денежной массы из-за роста объемов кредитования при недостаточном росте производства на фоне низкой предпринимательской и потребительской активности, низких реальных доходов населения</w:t>
      </w:r>
      <w:r w:rsidR="00970596" w:rsidRPr="007D7357">
        <w:rPr>
          <w:rFonts w:ascii="Arial" w:hAnsi="Arial" w:cs="Arial"/>
          <w:bCs/>
          <w:sz w:val="20"/>
          <w:szCs w:val="20"/>
        </w:rPr>
        <w:t xml:space="preserve"> </w:t>
      </w:r>
      <w:r w:rsidR="00970596">
        <w:rPr>
          <w:rFonts w:ascii="Arial" w:hAnsi="Arial" w:cs="Arial"/>
          <w:bCs/>
          <w:sz w:val="20"/>
          <w:szCs w:val="20"/>
        </w:rPr>
        <w:t>и низкого спроса.</w:t>
      </w:r>
    </w:p>
    <w:p w:rsidR="009110DB" w:rsidRDefault="00521DA5" w:rsidP="00521D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4E774F">
        <w:rPr>
          <w:rFonts w:ascii="Arial" w:hAnsi="Arial" w:cs="Arial"/>
          <w:b/>
          <w:sz w:val="20"/>
          <w:szCs w:val="20"/>
        </w:rPr>
        <w:t>промышленного производства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A26B9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январь-</w:t>
      </w:r>
      <w:r w:rsidR="004101F3">
        <w:rPr>
          <w:rFonts w:ascii="Arial" w:hAnsi="Arial" w:cs="Arial"/>
          <w:sz w:val="20"/>
          <w:szCs w:val="20"/>
        </w:rPr>
        <w:t>апрель</w:t>
      </w:r>
      <w:r>
        <w:rPr>
          <w:rFonts w:ascii="Arial" w:hAnsi="Arial" w:cs="Arial"/>
          <w:sz w:val="20"/>
          <w:szCs w:val="20"/>
        </w:rPr>
        <w:t xml:space="preserve"> 2019г.</w:t>
      </w:r>
      <w:r w:rsidR="004101F3">
        <w:rPr>
          <w:rFonts w:ascii="Arial" w:hAnsi="Arial" w:cs="Arial"/>
          <w:sz w:val="20"/>
          <w:szCs w:val="20"/>
        </w:rPr>
        <w:t xml:space="preserve"> к аналогичному периоду 2018 года</w:t>
      </w:r>
      <w:r>
        <w:rPr>
          <w:rFonts w:ascii="Arial" w:hAnsi="Arial" w:cs="Arial"/>
          <w:sz w:val="20"/>
          <w:szCs w:val="20"/>
        </w:rPr>
        <w:t xml:space="preserve"> составил</w:t>
      </w:r>
      <w:r w:rsidR="003D0C1F">
        <w:rPr>
          <w:rFonts w:ascii="Arial" w:hAnsi="Arial" w:cs="Arial"/>
          <w:color w:val="00B050"/>
          <w:sz w:val="20"/>
          <w:szCs w:val="20"/>
        </w:rPr>
        <w:t xml:space="preserve"> +2,</w:t>
      </w:r>
      <w:r w:rsidR="004101F3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="00DA26B9" w:rsidRPr="00E06265">
        <w:rPr>
          <w:rFonts w:ascii="Arial" w:hAnsi="Arial" w:cs="Arial"/>
          <w:b/>
          <w:sz w:val="20"/>
          <w:szCs w:val="20"/>
        </w:rPr>
        <w:t>в сельскохозяйственной отрасли</w:t>
      </w:r>
      <w:r w:rsidR="00DA26B9">
        <w:rPr>
          <w:rFonts w:ascii="Arial" w:hAnsi="Arial" w:cs="Arial"/>
          <w:sz w:val="20"/>
          <w:szCs w:val="20"/>
        </w:rPr>
        <w:t xml:space="preserve"> - </w:t>
      </w:r>
      <w:r w:rsidR="00DA26B9" w:rsidRPr="00E06265">
        <w:rPr>
          <w:rFonts w:ascii="Arial" w:hAnsi="Arial" w:cs="Arial"/>
          <w:color w:val="00B050"/>
          <w:sz w:val="20"/>
          <w:szCs w:val="20"/>
        </w:rPr>
        <w:t>+1,</w:t>
      </w:r>
      <w:r w:rsidR="00DA26B9">
        <w:rPr>
          <w:rFonts w:ascii="Arial" w:hAnsi="Arial" w:cs="Arial"/>
          <w:color w:val="00B050"/>
          <w:sz w:val="20"/>
          <w:szCs w:val="20"/>
        </w:rPr>
        <w:t>2</w:t>
      </w:r>
      <w:r w:rsidR="00DA26B9" w:rsidRPr="00E06265">
        <w:rPr>
          <w:rFonts w:ascii="Arial" w:hAnsi="Arial" w:cs="Arial"/>
          <w:color w:val="00B050"/>
          <w:sz w:val="20"/>
          <w:szCs w:val="20"/>
        </w:rPr>
        <w:t>%</w:t>
      </w:r>
      <w:r w:rsidR="00DA26B9">
        <w:rPr>
          <w:rFonts w:ascii="Arial" w:hAnsi="Arial" w:cs="Arial"/>
          <w:sz w:val="20"/>
          <w:szCs w:val="20"/>
        </w:rPr>
        <w:t xml:space="preserve">., </w:t>
      </w:r>
      <w:r w:rsidRPr="00305129">
        <w:rPr>
          <w:rFonts w:ascii="Arial" w:hAnsi="Arial" w:cs="Arial"/>
          <w:b/>
          <w:sz w:val="20"/>
          <w:szCs w:val="20"/>
        </w:rPr>
        <w:t>грузооборота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+2,</w:t>
      </w:r>
      <w:r w:rsidR="004101F3">
        <w:rPr>
          <w:rFonts w:ascii="Arial" w:hAnsi="Arial" w:cs="Arial"/>
          <w:color w:val="00B050"/>
          <w:sz w:val="20"/>
          <w:szCs w:val="20"/>
        </w:rPr>
        <w:t>3</w:t>
      </w:r>
      <w:r>
        <w:rPr>
          <w:rFonts w:ascii="Arial" w:hAnsi="Arial" w:cs="Arial"/>
          <w:color w:val="00B050"/>
          <w:sz w:val="20"/>
          <w:szCs w:val="20"/>
        </w:rPr>
        <w:t>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4E774F">
        <w:rPr>
          <w:rFonts w:ascii="Arial" w:hAnsi="Arial" w:cs="Arial"/>
          <w:b/>
          <w:sz w:val="20"/>
          <w:szCs w:val="20"/>
        </w:rPr>
        <w:t>розничного товарооборота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 w:rsidR="009F629F">
        <w:rPr>
          <w:rFonts w:ascii="Arial" w:hAnsi="Arial" w:cs="Arial"/>
          <w:color w:val="00B050"/>
          <w:sz w:val="20"/>
          <w:szCs w:val="20"/>
        </w:rPr>
        <w:t>+1,7</w:t>
      </w:r>
      <w:r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</w:t>
      </w:r>
      <w:r w:rsidRPr="008C0ACD">
        <w:rPr>
          <w:rFonts w:ascii="Arial" w:hAnsi="Arial" w:cs="Arial"/>
          <w:b/>
          <w:sz w:val="20"/>
          <w:szCs w:val="20"/>
        </w:rPr>
        <w:t>В</w:t>
      </w:r>
      <w:r w:rsidRPr="004E774F">
        <w:rPr>
          <w:rFonts w:ascii="Arial" w:hAnsi="Arial" w:cs="Arial"/>
          <w:b/>
          <w:sz w:val="20"/>
          <w:szCs w:val="20"/>
        </w:rPr>
        <w:t>нешнеторгов</w:t>
      </w:r>
      <w:r>
        <w:rPr>
          <w:rFonts w:ascii="Arial" w:hAnsi="Arial" w:cs="Arial"/>
          <w:b/>
          <w:sz w:val="20"/>
          <w:szCs w:val="20"/>
        </w:rPr>
        <w:t>ый оборот</w:t>
      </w:r>
      <w:r w:rsidRPr="004E774F">
        <w:rPr>
          <w:rFonts w:ascii="Arial" w:hAnsi="Arial" w:cs="Arial"/>
          <w:b/>
          <w:sz w:val="20"/>
          <w:szCs w:val="20"/>
        </w:rPr>
        <w:t xml:space="preserve"> </w:t>
      </w:r>
      <w:r w:rsidR="003D0C1F">
        <w:rPr>
          <w:rFonts w:ascii="Arial" w:hAnsi="Arial" w:cs="Arial"/>
          <w:sz w:val="20"/>
          <w:szCs w:val="20"/>
        </w:rPr>
        <w:t xml:space="preserve">показал снижение на </w:t>
      </w:r>
      <w:r w:rsidR="00F25032">
        <w:rPr>
          <w:rFonts w:ascii="Arial" w:hAnsi="Arial" w:cs="Arial"/>
          <w:color w:val="FF0000"/>
          <w:sz w:val="20"/>
          <w:szCs w:val="20"/>
        </w:rPr>
        <w:t>-0</w:t>
      </w:r>
      <w:r w:rsidR="003D0C1F" w:rsidRPr="003D0C1F">
        <w:rPr>
          <w:rFonts w:ascii="Arial" w:hAnsi="Arial" w:cs="Arial"/>
          <w:color w:val="FF0000"/>
          <w:sz w:val="20"/>
          <w:szCs w:val="20"/>
        </w:rPr>
        <w:t>,</w:t>
      </w:r>
      <w:r w:rsidR="00F25032">
        <w:rPr>
          <w:rFonts w:ascii="Arial" w:hAnsi="Arial" w:cs="Arial"/>
          <w:color w:val="FF0000"/>
          <w:sz w:val="20"/>
          <w:szCs w:val="20"/>
        </w:rPr>
        <w:t>9</w:t>
      </w:r>
      <w:r w:rsidRPr="003D0C1F">
        <w:rPr>
          <w:rFonts w:ascii="Arial" w:hAnsi="Arial" w:cs="Arial"/>
          <w:color w:val="FF0000"/>
          <w:sz w:val="20"/>
          <w:szCs w:val="20"/>
        </w:rPr>
        <w:t>%</w:t>
      </w:r>
      <w:r w:rsidR="003D0C1F">
        <w:rPr>
          <w:rFonts w:ascii="Arial" w:hAnsi="Arial" w:cs="Arial"/>
          <w:color w:val="FF0000"/>
          <w:sz w:val="20"/>
          <w:szCs w:val="20"/>
        </w:rPr>
        <w:t xml:space="preserve"> </w:t>
      </w:r>
      <w:r w:rsidR="003D0C1F" w:rsidRPr="003D0C1F">
        <w:rPr>
          <w:rFonts w:ascii="Arial" w:hAnsi="Arial" w:cs="Arial"/>
          <w:sz w:val="20"/>
          <w:szCs w:val="20"/>
        </w:rPr>
        <w:t>по сравне</w:t>
      </w:r>
      <w:r w:rsidR="000A17E2">
        <w:rPr>
          <w:rFonts w:ascii="Arial" w:hAnsi="Arial" w:cs="Arial"/>
          <w:sz w:val="20"/>
          <w:szCs w:val="20"/>
        </w:rPr>
        <w:t>н</w:t>
      </w:r>
      <w:r w:rsidR="003D0C1F" w:rsidRPr="003D0C1F">
        <w:rPr>
          <w:rFonts w:ascii="Arial" w:hAnsi="Arial" w:cs="Arial"/>
          <w:sz w:val="20"/>
          <w:szCs w:val="20"/>
        </w:rPr>
        <w:t>ию с 1 кв. 2018г. (</w:t>
      </w:r>
      <w:r w:rsidR="003D0C1F">
        <w:rPr>
          <w:rFonts w:ascii="Arial" w:hAnsi="Arial" w:cs="Arial"/>
          <w:sz w:val="20"/>
          <w:szCs w:val="20"/>
        </w:rPr>
        <w:t>из-за высокой базы 2018г</w:t>
      </w:r>
      <w:r w:rsidR="003D0C1F" w:rsidRPr="000A17E2">
        <w:rPr>
          <w:rFonts w:ascii="Arial" w:hAnsi="Arial" w:cs="Arial"/>
          <w:color w:val="00B050"/>
          <w:sz w:val="20"/>
          <w:szCs w:val="20"/>
        </w:rPr>
        <w:t>.</w:t>
      </w:r>
      <w:r w:rsidR="000A17E2" w:rsidRPr="000A17E2">
        <w:rPr>
          <w:rFonts w:ascii="Arial" w:hAnsi="Arial" w:cs="Arial"/>
          <w:color w:val="00B050"/>
          <w:sz w:val="20"/>
          <w:szCs w:val="20"/>
        </w:rPr>
        <w:t>+25,5%</w:t>
      </w:r>
      <w:r w:rsidR="000A17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AE300A">
        <w:rPr>
          <w:rFonts w:ascii="Arial" w:hAnsi="Arial" w:cs="Arial"/>
          <w:sz w:val="20"/>
          <w:szCs w:val="20"/>
        </w:rPr>
        <w:t xml:space="preserve">при </w:t>
      </w:r>
      <w:r w:rsidR="00A76DB9">
        <w:rPr>
          <w:rFonts w:ascii="Arial" w:hAnsi="Arial" w:cs="Arial"/>
          <w:sz w:val="20"/>
          <w:szCs w:val="20"/>
        </w:rPr>
        <w:t xml:space="preserve">значительном </w:t>
      </w:r>
      <w:r w:rsidR="000A17E2">
        <w:rPr>
          <w:rFonts w:ascii="Arial" w:hAnsi="Arial" w:cs="Arial"/>
          <w:sz w:val="20"/>
          <w:szCs w:val="20"/>
        </w:rPr>
        <w:t>положите</w:t>
      </w:r>
      <w:r w:rsidR="00A76DB9">
        <w:rPr>
          <w:rFonts w:ascii="Arial" w:hAnsi="Arial" w:cs="Arial"/>
          <w:sz w:val="20"/>
          <w:szCs w:val="20"/>
        </w:rPr>
        <w:t>льном сальдо торгового баланса</w:t>
      </w:r>
      <w:r w:rsidR="000A17E2">
        <w:rPr>
          <w:rFonts w:ascii="Arial" w:hAnsi="Arial" w:cs="Arial"/>
          <w:sz w:val="20"/>
          <w:szCs w:val="20"/>
        </w:rPr>
        <w:t>.</w:t>
      </w:r>
    </w:p>
    <w:p w:rsidR="009110DB" w:rsidRPr="002A6CCD" w:rsidRDefault="00521DA5" w:rsidP="002A6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общая динамика развития экономики </w:t>
      </w:r>
      <w:r w:rsidR="000A17E2">
        <w:rPr>
          <w:rFonts w:ascii="Arial" w:hAnsi="Arial" w:cs="Arial"/>
          <w:sz w:val="20"/>
          <w:szCs w:val="20"/>
        </w:rPr>
        <w:t>в 2019 году после значительного снижения в 2015 году</w:t>
      </w:r>
      <w:r>
        <w:rPr>
          <w:rFonts w:ascii="Arial" w:hAnsi="Arial" w:cs="Arial"/>
          <w:sz w:val="20"/>
          <w:szCs w:val="20"/>
        </w:rPr>
        <w:t xml:space="preserve"> в целом положительная</w:t>
      </w:r>
      <w:r w:rsidR="000A17E2">
        <w:rPr>
          <w:rFonts w:ascii="Arial" w:hAnsi="Arial" w:cs="Arial"/>
          <w:sz w:val="20"/>
          <w:szCs w:val="20"/>
        </w:rPr>
        <w:t xml:space="preserve">. </w:t>
      </w:r>
    </w:p>
    <w:p w:rsidR="00D4786E" w:rsidRPr="0078231B" w:rsidRDefault="00542853" w:rsidP="009110D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с учетом внебюджетных фондов - </w:t>
      </w:r>
      <w:r w:rsidRPr="00B90922">
        <w:rPr>
          <w:rFonts w:ascii="Arial" w:hAnsi="Arial" w:cs="Arial"/>
          <w:color w:val="00B050"/>
          <w:sz w:val="20"/>
          <w:szCs w:val="20"/>
        </w:rPr>
        <w:t>+3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B90922">
        <w:rPr>
          <w:rFonts w:ascii="Arial" w:hAnsi="Arial" w:cs="Arial"/>
          <w:color w:val="00B050"/>
          <w:sz w:val="20"/>
          <w:szCs w:val="20"/>
        </w:rPr>
        <w:t>036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Pr="00016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Исполнение госбюджета характеризуется стабильным и значительным из года в год профицитом.</w:t>
      </w:r>
      <w:r w:rsidR="00682D42">
        <w:rPr>
          <w:rFonts w:ascii="Arial" w:hAnsi="Arial" w:cs="Arial"/>
          <w:sz w:val="20"/>
          <w:szCs w:val="20"/>
        </w:rPr>
        <w:t xml:space="preserve"> На 01.05</w:t>
      </w:r>
      <w:r w:rsidR="00FC1D63">
        <w:rPr>
          <w:rFonts w:ascii="Arial" w:hAnsi="Arial" w:cs="Arial"/>
          <w:sz w:val="20"/>
          <w:szCs w:val="20"/>
        </w:rPr>
        <w:t xml:space="preserve">.2019 г. профицит госбюджета 2019 года составил </w:t>
      </w:r>
      <w:r w:rsidR="00FF2FBF">
        <w:rPr>
          <w:rFonts w:ascii="Arial" w:hAnsi="Arial" w:cs="Arial"/>
          <w:sz w:val="20"/>
          <w:szCs w:val="20"/>
        </w:rPr>
        <w:t>687</w:t>
      </w:r>
      <w:r w:rsidR="00FC1D63">
        <w:rPr>
          <w:rFonts w:ascii="Arial" w:hAnsi="Arial" w:cs="Arial"/>
          <w:sz w:val="20"/>
          <w:szCs w:val="20"/>
        </w:rPr>
        <w:t xml:space="preserve"> </w:t>
      </w:r>
      <w:r w:rsidR="00FF2FBF">
        <w:rPr>
          <w:rFonts w:ascii="Arial" w:hAnsi="Arial" w:cs="Arial"/>
          <w:sz w:val="20"/>
          <w:szCs w:val="20"/>
        </w:rPr>
        <w:t>млрд</w:t>
      </w:r>
      <w:r w:rsidR="00FC1D63">
        <w:rPr>
          <w:rFonts w:ascii="Arial" w:hAnsi="Arial" w:cs="Arial"/>
          <w:sz w:val="20"/>
          <w:szCs w:val="20"/>
        </w:rPr>
        <w:t>. руб.</w:t>
      </w:r>
    </w:p>
    <w:p w:rsidR="00D4786E" w:rsidRDefault="00D4786E" w:rsidP="00952CA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FC1D63">
        <w:rPr>
          <w:rFonts w:ascii="Arial" w:hAnsi="Arial" w:cs="Arial"/>
          <w:sz w:val="20"/>
          <w:szCs w:val="20"/>
        </w:rPr>
        <w:t>На 07</w:t>
      </w:r>
      <w:r w:rsidRPr="0078231B">
        <w:rPr>
          <w:rFonts w:ascii="Arial" w:hAnsi="Arial" w:cs="Arial"/>
          <w:sz w:val="20"/>
          <w:szCs w:val="20"/>
        </w:rPr>
        <w:t>.</w:t>
      </w:r>
      <w:r w:rsidR="00FC1D63">
        <w:rPr>
          <w:rFonts w:ascii="Arial" w:hAnsi="Arial" w:cs="Arial"/>
          <w:sz w:val="20"/>
          <w:szCs w:val="20"/>
        </w:rPr>
        <w:t>05</w:t>
      </w:r>
      <w:r w:rsidRPr="0078231B">
        <w:rPr>
          <w:rFonts w:ascii="Arial" w:hAnsi="Arial" w:cs="Arial"/>
          <w:sz w:val="20"/>
          <w:szCs w:val="20"/>
        </w:rPr>
        <w:t>.201</w:t>
      </w:r>
      <w:r w:rsidR="00FB0004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 в России реализу</w:t>
      </w:r>
      <w:r w:rsidR="00952CAE">
        <w:rPr>
          <w:rFonts w:ascii="Arial" w:hAnsi="Arial" w:cs="Arial"/>
          <w:sz w:val="20"/>
          <w:szCs w:val="20"/>
        </w:rPr>
        <w:t>ю</w:t>
      </w:r>
      <w:r w:rsidRPr="0078231B">
        <w:rPr>
          <w:rFonts w:ascii="Arial" w:hAnsi="Arial" w:cs="Arial"/>
          <w:sz w:val="20"/>
          <w:szCs w:val="20"/>
        </w:rPr>
        <w:t xml:space="preserve">тся </w:t>
      </w:r>
      <w:r w:rsidRPr="009E42A7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ые</w:t>
      </w:r>
      <w:r w:rsidRPr="009E42A7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</w:t>
      </w:r>
      <w:r w:rsidR="00952CAE">
        <w:rPr>
          <w:rFonts w:ascii="Arial" w:hAnsi="Arial" w:cs="Arial"/>
          <w:sz w:val="20"/>
          <w:szCs w:val="20"/>
        </w:rPr>
        <w:t xml:space="preserve"> по </w:t>
      </w:r>
      <w:r w:rsidR="00952CAE" w:rsidRPr="0078231B">
        <w:rPr>
          <w:rFonts w:ascii="Arial" w:hAnsi="Arial" w:cs="Arial"/>
          <w:sz w:val="20"/>
          <w:szCs w:val="20"/>
        </w:rPr>
        <w:t>пяти основным направлениям: социального, экономического, государственного, регионального и оборонного развития</w:t>
      </w:r>
      <w:r>
        <w:rPr>
          <w:rFonts w:ascii="Arial" w:hAnsi="Arial" w:cs="Arial"/>
          <w:sz w:val="20"/>
          <w:szCs w:val="20"/>
        </w:rPr>
        <w:t xml:space="preserve">, на которые направлено около 60% Федерального бюджета в сумме </w:t>
      </w:r>
      <w:r w:rsidR="003D0B1F">
        <w:rPr>
          <w:rFonts w:ascii="Arial" w:hAnsi="Arial" w:cs="Arial"/>
          <w:color w:val="00B050"/>
          <w:sz w:val="20"/>
          <w:szCs w:val="20"/>
        </w:rPr>
        <w:t xml:space="preserve">9060,4 </w:t>
      </w:r>
      <w:r>
        <w:rPr>
          <w:rFonts w:ascii="Arial" w:hAnsi="Arial" w:cs="Arial"/>
          <w:sz w:val="20"/>
          <w:szCs w:val="20"/>
        </w:rPr>
        <w:t>млрд.руб.</w:t>
      </w:r>
      <w:r w:rsidR="00952CAE">
        <w:rPr>
          <w:rFonts w:ascii="Arial" w:hAnsi="Arial" w:cs="Arial"/>
          <w:sz w:val="20"/>
          <w:szCs w:val="20"/>
        </w:rPr>
        <w:t>(не включая расходы по обороне)</w:t>
      </w:r>
      <w:r>
        <w:rPr>
          <w:rFonts w:ascii="Arial" w:hAnsi="Arial" w:cs="Arial"/>
          <w:sz w:val="20"/>
          <w:szCs w:val="20"/>
        </w:rPr>
        <w:t>.</w:t>
      </w:r>
      <w:r w:rsidR="00E870AE">
        <w:rPr>
          <w:rFonts w:ascii="Arial" w:hAnsi="Arial" w:cs="Arial"/>
          <w:sz w:val="20"/>
          <w:szCs w:val="20"/>
        </w:rPr>
        <w:t xml:space="preserve"> </w:t>
      </w:r>
    </w:p>
    <w:p w:rsidR="00FB0004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E26BC5">
        <w:rPr>
          <w:rFonts w:ascii="Arial" w:hAnsi="Arial" w:cs="Arial"/>
          <w:sz w:val="20"/>
          <w:szCs w:val="20"/>
        </w:rPr>
        <w:t>24</w:t>
      </w:r>
      <w:r w:rsidR="006F4901">
        <w:rPr>
          <w:rFonts w:ascii="Arial" w:hAnsi="Arial" w:cs="Arial"/>
          <w:sz w:val="20"/>
          <w:szCs w:val="20"/>
        </w:rPr>
        <w:t>.0</w:t>
      </w:r>
      <w:r w:rsidR="00E26BC5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26BC5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,</w:t>
      </w:r>
      <w:r w:rsidR="00E26BC5">
        <w:rPr>
          <w:rFonts w:ascii="Arial" w:hAnsi="Arial" w:cs="Arial"/>
          <w:sz w:val="20"/>
          <w:szCs w:val="20"/>
        </w:rPr>
        <w:t>2</w:t>
      </w:r>
      <w:r w:rsidR="006F4901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26BC5">
        <w:rPr>
          <w:rFonts w:ascii="Arial" w:hAnsi="Arial" w:cs="Arial"/>
          <w:color w:val="00B050"/>
          <w:sz w:val="20"/>
          <w:szCs w:val="20"/>
        </w:rPr>
        <w:t>7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E26BC5">
        <w:rPr>
          <w:rFonts w:ascii="Arial" w:hAnsi="Arial" w:cs="Arial"/>
          <w:color w:val="00B050"/>
          <w:sz w:val="20"/>
          <w:szCs w:val="20"/>
        </w:rPr>
        <w:t>6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 и гарантии стабилизации в чрезвычайных случаях.</w:t>
      </w:r>
    </w:p>
    <w:p w:rsidR="00047ED5" w:rsidRDefault="00496B7D" w:rsidP="004D67D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повышена </w:t>
      </w:r>
      <w:r w:rsidRPr="0078231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17.12</w:t>
      </w:r>
      <w:r w:rsidRPr="0078231B">
        <w:rPr>
          <w:rFonts w:ascii="Arial" w:hAnsi="Arial" w:cs="Arial"/>
          <w:sz w:val="20"/>
          <w:szCs w:val="20"/>
        </w:rPr>
        <w:t>.2018г.</w:t>
      </w:r>
      <w:r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7,75%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>
        <w:rPr>
          <w:rFonts w:ascii="Arial" w:hAnsi="Arial" w:cs="Arial"/>
          <w:sz w:val="20"/>
          <w:szCs w:val="20"/>
        </w:rPr>
        <w:t xml:space="preserve"> </w:t>
      </w:r>
      <w:r w:rsidR="000251F9">
        <w:rPr>
          <w:rFonts w:ascii="Arial" w:hAnsi="Arial" w:cs="Arial"/>
          <w:sz w:val="20"/>
          <w:szCs w:val="20"/>
        </w:rPr>
        <w:t xml:space="preserve">Высокая </w:t>
      </w:r>
      <w:r>
        <w:rPr>
          <w:rFonts w:ascii="Arial" w:hAnsi="Arial" w:cs="Arial"/>
          <w:sz w:val="20"/>
          <w:szCs w:val="20"/>
        </w:rPr>
        <w:t>ставк</w:t>
      </w:r>
      <w:r w:rsidR="000251F9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призван</w:t>
      </w:r>
      <w:r w:rsidR="000251F9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сдерживать необеспеченное кредитование</w:t>
      </w:r>
      <w:r w:rsidR="00914603">
        <w:rPr>
          <w:rFonts w:ascii="Arial" w:hAnsi="Arial" w:cs="Arial"/>
          <w:sz w:val="20"/>
          <w:szCs w:val="20"/>
        </w:rPr>
        <w:t xml:space="preserve"> и инфляцию</w:t>
      </w:r>
      <w:r>
        <w:rPr>
          <w:rFonts w:ascii="Arial" w:hAnsi="Arial" w:cs="Arial"/>
          <w:sz w:val="20"/>
          <w:szCs w:val="20"/>
        </w:rPr>
        <w:t>, но не способствует экономическому росту.</w:t>
      </w:r>
    </w:p>
    <w:p w:rsidR="00496B7D" w:rsidRPr="00047ED5" w:rsidRDefault="00496B7D" w:rsidP="00047ED5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Pr="0078231B">
        <w:rPr>
          <w:rFonts w:ascii="Arial" w:hAnsi="Arial" w:cs="Arial"/>
          <w:b/>
          <w:bCs/>
          <w:sz w:val="20"/>
          <w:szCs w:val="20"/>
        </w:rPr>
        <w:t>редства организаций и физ. лиц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(счета, банковские депозиты и вклады)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>
        <w:rPr>
          <w:rFonts w:ascii="Arial" w:hAnsi="Arial" w:cs="Arial"/>
          <w:sz w:val="20"/>
          <w:szCs w:val="20"/>
        </w:rPr>
        <w:t>.</w:t>
      </w:r>
      <w:r w:rsidR="00CB1B9E">
        <w:rPr>
          <w:rFonts w:ascii="Arial" w:hAnsi="Arial" w:cs="Arial"/>
          <w:sz w:val="20"/>
          <w:szCs w:val="20"/>
        </w:rPr>
        <w:t>05</w:t>
      </w:r>
      <w:r w:rsidRPr="0078231B">
        <w:rPr>
          <w:rFonts w:ascii="Arial" w:hAnsi="Arial" w:cs="Arial"/>
          <w:sz w:val="20"/>
          <w:szCs w:val="20"/>
        </w:rPr>
        <w:t>.201</w:t>
      </w:r>
      <w:r w:rsidR="008E25BD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8E25BD">
        <w:rPr>
          <w:rFonts w:ascii="Arial" w:hAnsi="Arial" w:cs="Arial"/>
          <w:sz w:val="20"/>
          <w:szCs w:val="20"/>
        </w:rPr>
        <w:t>6</w:t>
      </w:r>
      <w:r w:rsidR="00545808">
        <w:rPr>
          <w:rFonts w:ascii="Arial" w:hAnsi="Arial" w:cs="Arial"/>
          <w:sz w:val="20"/>
          <w:szCs w:val="20"/>
        </w:rPr>
        <w:t>1</w:t>
      </w:r>
      <w:r w:rsidRPr="0078231B">
        <w:rPr>
          <w:rFonts w:ascii="Arial" w:hAnsi="Arial" w:cs="Arial"/>
          <w:sz w:val="20"/>
          <w:szCs w:val="20"/>
        </w:rPr>
        <w:t>,</w:t>
      </w:r>
      <w:r w:rsidR="00916E5B">
        <w:rPr>
          <w:rFonts w:ascii="Arial" w:hAnsi="Arial" w:cs="Arial"/>
          <w:sz w:val="20"/>
          <w:szCs w:val="20"/>
        </w:rPr>
        <w:t>1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916E5B">
        <w:rPr>
          <w:rFonts w:ascii="Arial" w:hAnsi="Arial" w:cs="Arial"/>
          <w:color w:val="00B050"/>
          <w:sz w:val="20"/>
          <w:szCs w:val="20"/>
        </w:rPr>
        <w:t>11</w:t>
      </w:r>
      <w:r w:rsidRPr="0078231B">
        <w:rPr>
          <w:rFonts w:ascii="Arial" w:hAnsi="Arial" w:cs="Arial"/>
          <w:sz w:val="20"/>
          <w:szCs w:val="20"/>
        </w:rPr>
        <w:t>%</w:t>
      </w:r>
      <w:r w:rsidR="00BD4AB8">
        <w:rPr>
          <w:rFonts w:ascii="Arial" w:hAnsi="Arial" w:cs="Arial"/>
          <w:sz w:val="20"/>
          <w:szCs w:val="20"/>
        </w:rPr>
        <w:t xml:space="preserve"> </w:t>
      </w:r>
      <w:r w:rsidR="00916E5B">
        <w:rPr>
          <w:rFonts w:ascii="Arial" w:hAnsi="Arial" w:cs="Arial"/>
          <w:sz w:val="20"/>
          <w:szCs w:val="20"/>
        </w:rPr>
        <w:t>г/г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496B7D" w:rsidRDefault="00496B7D" w:rsidP="00496B7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Объём </w:t>
      </w:r>
      <w:r w:rsidR="00795257">
        <w:rPr>
          <w:rFonts w:ascii="Arial" w:hAnsi="Arial" w:cs="Arial"/>
          <w:b/>
          <w:sz w:val="20"/>
          <w:szCs w:val="20"/>
        </w:rPr>
        <w:t xml:space="preserve">задолженности по </w:t>
      </w:r>
      <w:r w:rsidRPr="0078231B">
        <w:rPr>
          <w:rFonts w:ascii="Arial" w:hAnsi="Arial" w:cs="Arial"/>
          <w:b/>
          <w:sz w:val="20"/>
          <w:szCs w:val="20"/>
        </w:rPr>
        <w:t>кредит</w:t>
      </w:r>
      <w:r w:rsidR="00795257">
        <w:rPr>
          <w:rFonts w:ascii="Arial" w:hAnsi="Arial" w:cs="Arial"/>
          <w:b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A0051">
        <w:rPr>
          <w:rFonts w:ascii="Arial" w:hAnsi="Arial" w:cs="Arial"/>
          <w:sz w:val="20"/>
          <w:szCs w:val="20"/>
        </w:rPr>
        <w:t xml:space="preserve">нефинансовым </w:t>
      </w:r>
      <w:r w:rsidRPr="0078231B">
        <w:rPr>
          <w:rFonts w:ascii="Arial" w:hAnsi="Arial" w:cs="Arial"/>
          <w:sz w:val="20"/>
          <w:szCs w:val="20"/>
        </w:rPr>
        <w:t>организациям в рублях и иностранной валюте на 01.</w:t>
      </w:r>
      <w:r w:rsidR="006A0051">
        <w:rPr>
          <w:rFonts w:ascii="Arial" w:hAnsi="Arial" w:cs="Arial"/>
          <w:sz w:val="20"/>
          <w:szCs w:val="20"/>
        </w:rPr>
        <w:t>05</w:t>
      </w:r>
      <w:r w:rsidRPr="0078231B">
        <w:rPr>
          <w:rFonts w:ascii="Arial" w:hAnsi="Arial" w:cs="Arial"/>
          <w:sz w:val="20"/>
          <w:szCs w:val="20"/>
        </w:rPr>
        <w:t>.201</w:t>
      </w:r>
      <w:r w:rsidR="00CE5A89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795257">
        <w:rPr>
          <w:rFonts w:ascii="Arial" w:hAnsi="Arial" w:cs="Arial"/>
          <w:sz w:val="20"/>
          <w:szCs w:val="20"/>
        </w:rPr>
        <w:t xml:space="preserve"> 33</w:t>
      </w:r>
      <w:r>
        <w:rPr>
          <w:rFonts w:ascii="Arial" w:hAnsi="Arial" w:cs="Arial"/>
          <w:sz w:val="20"/>
          <w:szCs w:val="20"/>
        </w:rPr>
        <w:t>,</w:t>
      </w:r>
      <w:r w:rsidR="0079525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95689C">
        <w:rPr>
          <w:rFonts w:ascii="Arial" w:hAnsi="Arial" w:cs="Arial"/>
          <w:sz w:val="20"/>
          <w:szCs w:val="20"/>
        </w:rPr>
        <w:t>+10,</w:t>
      </w:r>
      <w:r w:rsidR="0051083F">
        <w:rPr>
          <w:rFonts w:ascii="Arial" w:hAnsi="Arial" w:cs="Arial"/>
          <w:sz w:val="20"/>
          <w:szCs w:val="20"/>
        </w:rPr>
        <w:t>1</w:t>
      </w:r>
      <w:r w:rsidR="0095689C">
        <w:rPr>
          <w:rFonts w:ascii="Arial" w:hAnsi="Arial" w:cs="Arial"/>
          <w:sz w:val="20"/>
          <w:szCs w:val="20"/>
        </w:rPr>
        <w:t>%</w:t>
      </w:r>
      <w:r w:rsidR="0051083F">
        <w:rPr>
          <w:rFonts w:ascii="Arial" w:hAnsi="Arial" w:cs="Arial"/>
          <w:sz w:val="20"/>
          <w:szCs w:val="20"/>
        </w:rPr>
        <w:t xml:space="preserve"> по сравнению с 01.01.2018</w:t>
      </w:r>
      <w:r w:rsidR="007D465B">
        <w:rPr>
          <w:rFonts w:ascii="Arial" w:hAnsi="Arial" w:cs="Arial"/>
          <w:sz w:val="20"/>
          <w:szCs w:val="20"/>
        </w:rPr>
        <w:t>г.</w:t>
      </w:r>
      <w:r w:rsidR="0095689C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в т.ч. просроченная 2,</w:t>
      </w:r>
      <w:r w:rsidR="005108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Pr="00F5333F">
        <w:rPr>
          <w:rFonts w:ascii="Arial" w:hAnsi="Arial" w:cs="Arial"/>
          <w:color w:val="FF0000"/>
          <w:sz w:val="20"/>
          <w:szCs w:val="20"/>
        </w:rPr>
        <w:t>+</w:t>
      </w:r>
      <w:r w:rsidR="0095689C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95689C">
        <w:rPr>
          <w:rFonts w:ascii="Arial" w:hAnsi="Arial" w:cs="Arial"/>
          <w:color w:val="FF0000"/>
          <w:sz w:val="20"/>
          <w:szCs w:val="20"/>
        </w:rPr>
        <w:t>8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 w:rsidR="00642B2A">
        <w:rPr>
          <w:rFonts w:ascii="Arial" w:hAnsi="Arial" w:cs="Arial"/>
          <w:sz w:val="20"/>
          <w:szCs w:val="20"/>
        </w:rPr>
        <w:t xml:space="preserve"> от задолженности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496B7D" w:rsidRDefault="00496B7D" w:rsidP="00496B7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Кредиты 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07DD4" w:rsidRPr="0078231B">
        <w:rPr>
          <w:rFonts w:ascii="Arial" w:hAnsi="Arial" w:cs="Arial"/>
          <w:sz w:val="20"/>
          <w:szCs w:val="20"/>
        </w:rPr>
        <w:t>на 01.</w:t>
      </w:r>
      <w:r w:rsidR="001B7453">
        <w:rPr>
          <w:rFonts w:ascii="Arial" w:hAnsi="Arial" w:cs="Arial"/>
          <w:sz w:val="20"/>
          <w:szCs w:val="20"/>
        </w:rPr>
        <w:t>05</w:t>
      </w:r>
      <w:r w:rsidR="00E07DD4" w:rsidRPr="0078231B">
        <w:rPr>
          <w:rFonts w:ascii="Arial" w:hAnsi="Arial" w:cs="Arial"/>
          <w:sz w:val="20"/>
          <w:szCs w:val="20"/>
        </w:rPr>
        <w:t>.201</w:t>
      </w:r>
      <w:r w:rsidR="00E07DD4">
        <w:rPr>
          <w:rFonts w:ascii="Arial" w:hAnsi="Arial" w:cs="Arial"/>
          <w:sz w:val="20"/>
          <w:szCs w:val="20"/>
        </w:rPr>
        <w:t>9</w:t>
      </w:r>
      <w:r w:rsidR="00E07DD4" w:rsidRPr="0078231B">
        <w:rPr>
          <w:rFonts w:ascii="Arial" w:hAnsi="Arial" w:cs="Arial"/>
          <w:sz w:val="20"/>
          <w:szCs w:val="20"/>
        </w:rPr>
        <w:t xml:space="preserve"> года </w:t>
      </w:r>
      <w:r w:rsidR="00250F17">
        <w:rPr>
          <w:rFonts w:ascii="Arial" w:hAnsi="Arial" w:cs="Arial"/>
          <w:sz w:val="20"/>
          <w:szCs w:val="20"/>
        </w:rPr>
        <w:t xml:space="preserve">- </w:t>
      </w:r>
      <w:r w:rsidR="001B745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="001B745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 w:rsidR="00D62786">
        <w:rPr>
          <w:rFonts w:ascii="Arial" w:hAnsi="Arial" w:cs="Arial"/>
          <w:color w:val="00B050"/>
          <w:sz w:val="20"/>
          <w:szCs w:val="20"/>
        </w:rPr>
        <w:t>+29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D62786">
        <w:rPr>
          <w:rFonts w:ascii="Arial" w:hAnsi="Arial" w:cs="Arial"/>
          <w:color w:val="00B050"/>
          <w:sz w:val="20"/>
          <w:szCs w:val="20"/>
        </w:rPr>
        <w:t>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0F6A40">
        <w:rPr>
          <w:rFonts w:ascii="Arial" w:hAnsi="Arial" w:cs="Arial"/>
          <w:sz w:val="20"/>
          <w:szCs w:val="20"/>
        </w:rPr>
        <w:t>по сравнению с 01.01.2018г.),</w:t>
      </w:r>
      <w:r>
        <w:rPr>
          <w:rFonts w:ascii="Arial" w:hAnsi="Arial" w:cs="Arial"/>
          <w:sz w:val="20"/>
          <w:szCs w:val="20"/>
        </w:rPr>
        <w:t xml:space="preserve"> в т.ч. просроченная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0,</w:t>
      </w:r>
      <w:r w:rsidR="006965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Pr="009C48F2">
        <w:rPr>
          <w:rFonts w:ascii="Arial" w:hAnsi="Arial" w:cs="Arial"/>
          <w:color w:val="00B050"/>
          <w:sz w:val="20"/>
          <w:szCs w:val="20"/>
        </w:rPr>
        <w:t>-</w:t>
      </w:r>
      <w:r w:rsidR="0069650D">
        <w:rPr>
          <w:rFonts w:ascii="Arial" w:hAnsi="Arial" w:cs="Arial"/>
          <w:color w:val="00B050"/>
          <w:sz w:val="20"/>
          <w:szCs w:val="20"/>
        </w:rPr>
        <w:t>5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69650D">
        <w:rPr>
          <w:rFonts w:ascii="Arial" w:hAnsi="Arial" w:cs="Arial"/>
          <w:color w:val="00B050"/>
          <w:sz w:val="20"/>
          <w:szCs w:val="20"/>
        </w:rPr>
        <w:t>2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69650D">
        <w:rPr>
          <w:rFonts w:ascii="Arial" w:hAnsi="Arial" w:cs="Arial"/>
          <w:sz w:val="20"/>
          <w:szCs w:val="20"/>
        </w:rPr>
        <w:t>по сравнению с 01.01.2018г.</w:t>
      </w:r>
      <w:r>
        <w:rPr>
          <w:rFonts w:ascii="Arial" w:hAnsi="Arial" w:cs="Arial"/>
          <w:sz w:val="20"/>
          <w:szCs w:val="20"/>
        </w:rPr>
        <w:t xml:space="preserve">), составив </w:t>
      </w:r>
      <w:r w:rsidRPr="00047ED5">
        <w:rPr>
          <w:rFonts w:ascii="Arial" w:hAnsi="Arial" w:cs="Arial"/>
          <w:color w:val="00B050"/>
          <w:sz w:val="20"/>
          <w:szCs w:val="20"/>
        </w:rPr>
        <w:t>5,</w:t>
      </w:r>
      <w:r w:rsidR="00E4558E" w:rsidRPr="00047ED5">
        <w:rPr>
          <w:rFonts w:ascii="Arial" w:hAnsi="Arial" w:cs="Arial"/>
          <w:color w:val="00B050"/>
          <w:sz w:val="20"/>
          <w:szCs w:val="20"/>
        </w:rPr>
        <w:t>1</w:t>
      </w:r>
      <w:r w:rsidRPr="0031791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496B7D" w:rsidRPr="009E42A7" w:rsidRDefault="00047ED5" w:rsidP="00496B7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Т.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. в банковской сфере тенденции </w:t>
      </w:r>
      <w:r w:rsidR="00E37D75">
        <w:rPr>
          <w:rFonts w:ascii="Arial" w:hAnsi="Arial" w:cs="Arial"/>
          <w:noProof/>
          <w:sz w:val="20"/>
          <w:szCs w:val="20"/>
          <w:lang w:eastAsia="ru-RU"/>
        </w:rPr>
        <w:t xml:space="preserve">в целом </w:t>
      </w:r>
      <w:r>
        <w:rPr>
          <w:rFonts w:ascii="Arial" w:hAnsi="Arial" w:cs="Arial"/>
          <w:noProof/>
          <w:sz w:val="20"/>
          <w:szCs w:val="20"/>
          <w:lang w:eastAsia="ru-RU"/>
        </w:rPr>
        <w:t>положительные – идет нормальное увеличение средств юридических и физических лиц на счетах в банках и значительный рост объемов кредитования при нормальной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230079">
        <w:rPr>
          <w:rFonts w:ascii="Arial" w:hAnsi="Arial" w:cs="Arial"/>
          <w:noProof/>
          <w:sz w:val="20"/>
          <w:szCs w:val="20"/>
          <w:lang w:eastAsia="ru-RU"/>
        </w:rPr>
        <w:t>просроченной задолженности</w:t>
      </w:r>
      <w:r w:rsidR="00705F45">
        <w:rPr>
          <w:rFonts w:ascii="Arial" w:hAnsi="Arial" w:cs="Arial"/>
          <w:noProof/>
          <w:sz w:val="20"/>
          <w:szCs w:val="20"/>
          <w:lang w:eastAsia="ru-RU"/>
        </w:rPr>
        <w:t>. Э</w:t>
      </w:r>
      <w:r w:rsidR="00230079">
        <w:rPr>
          <w:rFonts w:ascii="Arial" w:hAnsi="Arial" w:cs="Arial"/>
          <w:noProof/>
          <w:sz w:val="20"/>
          <w:szCs w:val="20"/>
          <w:lang w:eastAsia="ru-RU"/>
        </w:rPr>
        <w:t xml:space="preserve">то </w:t>
      </w:r>
      <w:r w:rsidR="002621FF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стимулирует экономическую активность населения и бизнеса и </w:t>
      </w:r>
      <w:r w:rsidR="00230079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>поддерживает рост</w:t>
      </w:r>
      <w:r w:rsidR="002621FF" w:rsidRPr="00D07C76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 экономики</w:t>
      </w:r>
      <w:r w:rsidR="00230079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  <w:r w:rsidR="00D07C76">
        <w:rPr>
          <w:rFonts w:ascii="Arial" w:hAnsi="Arial" w:cs="Arial"/>
          <w:noProof/>
          <w:sz w:val="20"/>
          <w:szCs w:val="20"/>
          <w:lang w:eastAsia="ru-RU"/>
        </w:rPr>
        <w:t>Вместе с тем</w:t>
      </w:r>
      <w:r w:rsidR="008D7F3E">
        <w:rPr>
          <w:rFonts w:ascii="Arial" w:hAnsi="Arial" w:cs="Arial"/>
          <w:noProof/>
          <w:sz w:val="20"/>
          <w:szCs w:val="20"/>
          <w:lang w:eastAsia="ru-RU"/>
        </w:rPr>
        <w:t>, в</w:t>
      </w:r>
      <w:r w:rsidR="00675D60">
        <w:rPr>
          <w:rFonts w:ascii="Arial" w:hAnsi="Arial" w:cs="Arial"/>
          <w:noProof/>
          <w:sz w:val="20"/>
          <w:szCs w:val="20"/>
          <w:lang w:eastAsia="ru-RU"/>
        </w:rPr>
        <w:t xml:space="preserve">ысокие темпы роста кредитной задолженности на фоне низкого роста доходов организаций и физических лиц </w:t>
      </w:r>
      <w:r w:rsidR="00DE4563">
        <w:rPr>
          <w:rFonts w:ascii="Arial" w:hAnsi="Arial" w:cs="Arial"/>
          <w:noProof/>
          <w:sz w:val="20"/>
          <w:szCs w:val="20"/>
          <w:lang w:eastAsia="ru-RU"/>
        </w:rPr>
        <w:t xml:space="preserve">в дальнейшем </w:t>
      </w:r>
      <w:r w:rsidR="00230079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повышают риск</w:t>
      </w:r>
      <w:r w:rsidR="00DE4563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 </w:t>
      </w:r>
      <w:r w:rsidR="00E37D7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невозврат</w:t>
      </w:r>
      <w:r w:rsidR="0018119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ов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, что </w:t>
      </w:r>
      <w:r w:rsidR="00705F4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обязывает </w:t>
      </w:r>
      <w:r w:rsidR="00882A20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банки 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усили</w:t>
      </w:r>
      <w:r w:rsidR="00705F45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 xml:space="preserve">ть </w:t>
      </w:r>
      <w:r w:rsidR="002E184E" w:rsidRPr="00196C01">
        <w:rPr>
          <w:rFonts w:ascii="Arial" w:hAnsi="Arial" w:cs="Arial"/>
          <w:noProof/>
          <w:sz w:val="20"/>
          <w:szCs w:val="20"/>
          <w:u w:val="single"/>
          <w:lang w:eastAsia="ru-RU"/>
        </w:rPr>
        <w:t>требования к качеству кредитов</w:t>
      </w:r>
      <w:r w:rsidR="002E184E">
        <w:rPr>
          <w:rFonts w:ascii="Arial" w:hAnsi="Arial" w:cs="Arial"/>
          <w:noProof/>
          <w:sz w:val="20"/>
          <w:szCs w:val="20"/>
          <w:lang w:eastAsia="ru-RU"/>
        </w:rPr>
        <w:t>.</w:t>
      </w:r>
    </w:p>
    <w:p w:rsidR="008B1AC4" w:rsidRDefault="00CC5295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 xml:space="preserve">На 01.04.2019 г. заключено договоров подряда на сумму 564,2 млрд. руб. </w:t>
      </w:r>
      <w:r w:rsidR="00590D1F" w:rsidRPr="00031F01">
        <w:rPr>
          <w:rFonts w:ascii="Arial" w:hAnsi="Arial" w:cs="Arial"/>
          <w:sz w:val="20"/>
          <w:szCs w:val="20"/>
        </w:rPr>
        <w:t>(</w:t>
      </w:r>
      <w:r w:rsidR="00590D1F" w:rsidRPr="00031F01">
        <w:rPr>
          <w:rFonts w:ascii="Arial" w:hAnsi="Arial" w:cs="Arial"/>
          <w:color w:val="00B050"/>
          <w:sz w:val="20"/>
          <w:szCs w:val="20"/>
        </w:rPr>
        <w:t>+16%</w:t>
      </w:r>
      <w:r w:rsidR="00590D1F">
        <w:rPr>
          <w:rFonts w:ascii="Arial" w:hAnsi="Arial" w:cs="Arial"/>
          <w:sz w:val="20"/>
          <w:szCs w:val="20"/>
        </w:rPr>
        <w:t>). 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B7034">
        <w:rPr>
          <w:rFonts w:ascii="Arial" w:hAnsi="Arial" w:cs="Arial"/>
          <w:sz w:val="20"/>
          <w:szCs w:val="20"/>
        </w:rPr>
        <w:t xml:space="preserve"> период январь=апрель </w:t>
      </w:r>
      <w:r w:rsidR="00DC476F">
        <w:rPr>
          <w:rFonts w:ascii="Arial" w:hAnsi="Arial" w:cs="Arial"/>
          <w:sz w:val="20"/>
          <w:szCs w:val="20"/>
        </w:rPr>
        <w:t>201</w:t>
      </w:r>
      <w:r w:rsidR="00EB7034">
        <w:rPr>
          <w:rFonts w:ascii="Arial" w:hAnsi="Arial" w:cs="Arial"/>
          <w:sz w:val="20"/>
          <w:szCs w:val="20"/>
        </w:rPr>
        <w:t>9</w:t>
      </w:r>
      <w:r w:rsidR="00DC476F">
        <w:rPr>
          <w:rFonts w:ascii="Arial" w:hAnsi="Arial" w:cs="Arial"/>
          <w:sz w:val="20"/>
          <w:szCs w:val="20"/>
        </w:rPr>
        <w:t xml:space="preserve">г. </w:t>
      </w:r>
      <w:r w:rsidR="00E42C77">
        <w:rPr>
          <w:rFonts w:ascii="Arial" w:hAnsi="Arial" w:cs="Arial"/>
          <w:sz w:val="20"/>
          <w:szCs w:val="20"/>
        </w:rPr>
        <w:t xml:space="preserve">составил </w:t>
      </w:r>
      <w:r w:rsidR="00EB7034">
        <w:rPr>
          <w:rFonts w:ascii="Arial" w:hAnsi="Arial" w:cs="Arial"/>
          <w:sz w:val="20"/>
          <w:szCs w:val="20"/>
        </w:rPr>
        <w:t>2086,5</w:t>
      </w:r>
      <w:r w:rsidR="00E42C77">
        <w:rPr>
          <w:rFonts w:ascii="Arial" w:hAnsi="Arial" w:cs="Arial"/>
          <w:sz w:val="20"/>
          <w:szCs w:val="20"/>
        </w:rPr>
        <w:t xml:space="preserve"> млрд. руб. </w:t>
      </w:r>
      <w:r w:rsidR="004844E9" w:rsidRPr="00D96516">
        <w:rPr>
          <w:rFonts w:ascii="Arial" w:hAnsi="Arial" w:cs="Arial"/>
          <w:sz w:val="20"/>
          <w:szCs w:val="20"/>
        </w:rPr>
        <w:t>(+</w:t>
      </w:r>
      <w:r w:rsidR="00D96516" w:rsidRPr="00D96516">
        <w:rPr>
          <w:rFonts w:ascii="Arial" w:hAnsi="Arial" w:cs="Arial"/>
          <w:sz w:val="20"/>
          <w:szCs w:val="20"/>
        </w:rPr>
        <w:t>0</w:t>
      </w:r>
      <w:r w:rsidR="0051111E" w:rsidRPr="00D96516">
        <w:rPr>
          <w:rFonts w:ascii="Arial" w:hAnsi="Arial" w:cs="Arial"/>
          <w:sz w:val="20"/>
          <w:szCs w:val="20"/>
        </w:rPr>
        <w:t>,</w:t>
      </w:r>
      <w:r w:rsidR="00D96516" w:rsidRPr="00D96516">
        <w:rPr>
          <w:rFonts w:ascii="Arial" w:hAnsi="Arial" w:cs="Arial"/>
          <w:sz w:val="20"/>
          <w:szCs w:val="20"/>
        </w:rPr>
        <w:t>1</w:t>
      </w:r>
      <w:r w:rsidR="00590D1F">
        <w:rPr>
          <w:rFonts w:ascii="Arial" w:hAnsi="Arial" w:cs="Arial"/>
          <w:sz w:val="20"/>
          <w:szCs w:val="20"/>
        </w:rPr>
        <w:t>%</w:t>
      </w:r>
      <w:r w:rsidR="004A708C" w:rsidRPr="00D96516">
        <w:rPr>
          <w:rFonts w:ascii="Arial" w:hAnsi="Arial" w:cs="Arial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 xml:space="preserve">. </w:t>
      </w:r>
      <w:r w:rsidR="00086F15" w:rsidRPr="00086F15">
        <w:rPr>
          <w:rFonts w:ascii="Arial" w:hAnsi="Arial" w:cs="Arial"/>
          <w:sz w:val="20"/>
          <w:szCs w:val="20"/>
        </w:rPr>
        <w:t xml:space="preserve">Физические </w:t>
      </w:r>
      <w:r w:rsidR="00086F15">
        <w:rPr>
          <w:rFonts w:ascii="Arial" w:hAnsi="Arial" w:cs="Arial"/>
          <w:sz w:val="20"/>
          <w:szCs w:val="20"/>
        </w:rPr>
        <w:t>о</w:t>
      </w:r>
      <w:r w:rsidR="007B4FE2">
        <w:rPr>
          <w:rFonts w:ascii="Arial" w:hAnsi="Arial" w:cs="Arial"/>
          <w:sz w:val="20"/>
          <w:szCs w:val="20"/>
        </w:rPr>
        <w:t>бъ</w:t>
      </w:r>
      <w:r w:rsidR="00031F01">
        <w:rPr>
          <w:rFonts w:ascii="Arial" w:hAnsi="Arial" w:cs="Arial"/>
          <w:sz w:val="20"/>
          <w:szCs w:val="20"/>
        </w:rPr>
        <w:t>ё</w:t>
      </w:r>
      <w:r w:rsidR="007B4FE2">
        <w:rPr>
          <w:rFonts w:ascii="Arial" w:hAnsi="Arial" w:cs="Arial"/>
          <w:sz w:val="20"/>
          <w:szCs w:val="20"/>
        </w:rPr>
        <w:t>мы</w:t>
      </w:r>
      <w:r>
        <w:rPr>
          <w:rFonts w:ascii="Arial" w:hAnsi="Arial" w:cs="Arial"/>
          <w:sz w:val="20"/>
          <w:szCs w:val="20"/>
        </w:rPr>
        <w:t xml:space="preserve"> жилищно</w:t>
      </w:r>
      <w:r w:rsidR="007B4FE2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строительств</w:t>
      </w:r>
      <w:r w:rsidR="007B4FE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7B4FE2">
        <w:rPr>
          <w:rFonts w:ascii="Arial" w:hAnsi="Arial" w:cs="Arial"/>
          <w:sz w:val="20"/>
          <w:szCs w:val="20"/>
        </w:rPr>
        <w:t xml:space="preserve">снизились </w:t>
      </w:r>
      <w:r w:rsidR="005A753A">
        <w:rPr>
          <w:rFonts w:ascii="Arial" w:hAnsi="Arial" w:cs="Arial"/>
          <w:sz w:val="20"/>
          <w:szCs w:val="20"/>
        </w:rPr>
        <w:t>на</w:t>
      </w:r>
      <w:r w:rsidR="007B4FE2">
        <w:rPr>
          <w:rFonts w:ascii="Arial" w:hAnsi="Arial" w:cs="Arial"/>
          <w:sz w:val="20"/>
          <w:szCs w:val="20"/>
        </w:rPr>
        <w:t xml:space="preserve"> </w:t>
      </w:r>
      <w:r w:rsidR="00E901FF">
        <w:rPr>
          <w:rFonts w:ascii="Arial" w:hAnsi="Arial" w:cs="Arial"/>
          <w:color w:val="FF0000"/>
          <w:sz w:val="20"/>
          <w:szCs w:val="20"/>
        </w:rPr>
        <w:t>2</w:t>
      </w:r>
      <w:r w:rsidRPr="00CC5295">
        <w:rPr>
          <w:rFonts w:ascii="Arial" w:hAnsi="Arial" w:cs="Arial"/>
          <w:color w:val="FF0000"/>
          <w:sz w:val="20"/>
          <w:szCs w:val="20"/>
        </w:rPr>
        <w:t>,</w:t>
      </w:r>
      <w:r w:rsidR="004A708C">
        <w:rPr>
          <w:rFonts w:ascii="Arial" w:hAnsi="Arial" w:cs="Arial"/>
          <w:color w:val="FF0000"/>
          <w:sz w:val="20"/>
          <w:szCs w:val="20"/>
        </w:rPr>
        <w:t>9</w:t>
      </w:r>
      <w:r w:rsidRPr="00CC5295">
        <w:rPr>
          <w:rFonts w:ascii="Arial" w:hAnsi="Arial" w:cs="Arial"/>
          <w:color w:val="FF0000"/>
          <w:sz w:val="20"/>
          <w:szCs w:val="20"/>
        </w:rPr>
        <w:t>%</w:t>
      </w:r>
      <w:r w:rsidR="00193912">
        <w:rPr>
          <w:rFonts w:ascii="Arial" w:hAnsi="Arial" w:cs="Arial"/>
          <w:sz w:val="20"/>
          <w:szCs w:val="20"/>
        </w:rPr>
        <w:t xml:space="preserve"> </w:t>
      </w:r>
      <w:r w:rsidR="00FB3A7C">
        <w:rPr>
          <w:rFonts w:ascii="Arial" w:hAnsi="Arial" w:cs="Arial"/>
          <w:sz w:val="20"/>
          <w:szCs w:val="20"/>
        </w:rPr>
        <w:t>п</w:t>
      </w:r>
      <w:r w:rsidR="004C3B28">
        <w:rPr>
          <w:rFonts w:ascii="Arial" w:hAnsi="Arial" w:cs="Arial"/>
          <w:sz w:val="20"/>
          <w:szCs w:val="20"/>
        </w:rPr>
        <w:t xml:space="preserve">ри том, что ВВП по ППС </w:t>
      </w:r>
      <w:r w:rsidR="00FB3A7C">
        <w:rPr>
          <w:rFonts w:ascii="Arial" w:hAnsi="Arial" w:cs="Arial"/>
          <w:sz w:val="20"/>
          <w:szCs w:val="20"/>
        </w:rPr>
        <w:t>показывает лучшую динамику</w:t>
      </w:r>
      <w:r w:rsidR="00F07D2C">
        <w:rPr>
          <w:rFonts w:ascii="Arial" w:hAnsi="Arial" w:cs="Arial"/>
          <w:sz w:val="20"/>
          <w:szCs w:val="20"/>
        </w:rPr>
        <w:t>:</w:t>
      </w:r>
    </w:p>
    <w:p w:rsidR="001D3CEB" w:rsidRDefault="001D3CEB" w:rsidP="001D3C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D03A99">
            <wp:extent cx="6486097" cy="236363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31" cy="2376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EF7" w:rsidRDefault="006608A4" w:rsidP="00193BDD">
      <w:pPr>
        <w:spacing w:after="0" w:line="240" w:lineRule="auto"/>
        <w:ind w:firstLine="284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Снижение </w:t>
      </w:r>
      <w:r w:rsidR="00E169A4">
        <w:rPr>
          <w:rFonts w:ascii="Arial" w:hAnsi="Arial" w:cs="Arial"/>
          <w:sz w:val="20"/>
          <w:szCs w:val="20"/>
        </w:rPr>
        <w:t xml:space="preserve">строительной активности </w:t>
      </w:r>
      <w:r w:rsidR="00800D61">
        <w:rPr>
          <w:rFonts w:ascii="Arial" w:hAnsi="Arial" w:cs="Arial"/>
          <w:sz w:val="20"/>
          <w:szCs w:val="20"/>
        </w:rPr>
        <w:t>объяснимо</w:t>
      </w:r>
      <w:r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 xml:space="preserve">уменьшением </w:t>
      </w:r>
      <w:r w:rsidR="007D278E">
        <w:rPr>
          <w:rFonts w:ascii="Arial" w:hAnsi="Arial" w:cs="Arial"/>
          <w:sz w:val="20"/>
          <w:szCs w:val="20"/>
        </w:rPr>
        <w:t xml:space="preserve">спроса на жилье </w:t>
      </w:r>
      <w:r w:rsidR="00A06DD0">
        <w:rPr>
          <w:rFonts w:ascii="Arial" w:hAnsi="Arial" w:cs="Arial"/>
          <w:sz w:val="20"/>
          <w:szCs w:val="20"/>
        </w:rPr>
        <w:t>на фоне роста цен на товары</w:t>
      </w:r>
      <w:r w:rsidR="002F1B2C">
        <w:rPr>
          <w:rFonts w:ascii="Arial" w:hAnsi="Arial" w:cs="Arial"/>
          <w:sz w:val="20"/>
          <w:szCs w:val="20"/>
        </w:rPr>
        <w:t xml:space="preserve"> и услуги</w:t>
      </w:r>
      <w:r w:rsidR="00A06DD0">
        <w:rPr>
          <w:rFonts w:ascii="Arial" w:hAnsi="Arial" w:cs="Arial"/>
          <w:sz w:val="20"/>
          <w:szCs w:val="20"/>
        </w:rPr>
        <w:t xml:space="preserve"> первой необходимости</w:t>
      </w:r>
      <w:r w:rsidR="00D90613">
        <w:rPr>
          <w:rFonts w:ascii="Arial" w:hAnsi="Arial" w:cs="Arial"/>
          <w:sz w:val="20"/>
          <w:szCs w:val="20"/>
        </w:rPr>
        <w:t>, на фоне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инвестиционно</w:t>
      </w:r>
      <w:r w:rsidR="00205F0E">
        <w:rPr>
          <w:rFonts w:ascii="Arial" w:hAnsi="Arial" w:cs="Arial"/>
          <w:sz w:val="20"/>
          <w:szCs w:val="20"/>
        </w:rPr>
        <w:t>го</w:t>
      </w:r>
      <w:r w:rsidR="00DC4F2D">
        <w:rPr>
          <w:rFonts w:ascii="Arial" w:hAnsi="Arial" w:cs="Arial"/>
          <w:sz w:val="20"/>
          <w:szCs w:val="20"/>
        </w:rPr>
        <w:t xml:space="preserve"> и </w:t>
      </w:r>
      <w:r w:rsidR="007C2D69">
        <w:rPr>
          <w:rFonts w:ascii="Arial" w:hAnsi="Arial" w:cs="Arial"/>
          <w:sz w:val="20"/>
          <w:szCs w:val="20"/>
        </w:rPr>
        <w:t>покупательско</w:t>
      </w:r>
      <w:r w:rsidR="00205F0E">
        <w:rPr>
          <w:rFonts w:ascii="Arial" w:hAnsi="Arial" w:cs="Arial"/>
          <w:sz w:val="20"/>
          <w:szCs w:val="20"/>
        </w:rPr>
        <w:t>го пессимизма</w:t>
      </w:r>
      <w:r w:rsidR="00EC4F21">
        <w:rPr>
          <w:rFonts w:ascii="Arial" w:hAnsi="Arial" w:cs="Arial"/>
          <w:sz w:val="20"/>
          <w:szCs w:val="20"/>
        </w:rPr>
        <w:t xml:space="preserve">, </w:t>
      </w:r>
      <w:r w:rsidR="00546B36">
        <w:rPr>
          <w:rFonts w:ascii="Arial" w:hAnsi="Arial" w:cs="Arial"/>
          <w:sz w:val="20"/>
          <w:szCs w:val="20"/>
        </w:rPr>
        <w:t>на фоне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>негатив</w:t>
      </w:r>
      <w:r w:rsidR="00546B36">
        <w:rPr>
          <w:rFonts w:ascii="Arial" w:hAnsi="Arial" w:cs="Arial"/>
          <w:sz w:val="20"/>
          <w:szCs w:val="20"/>
        </w:rPr>
        <w:t>а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EC4F21">
        <w:rPr>
          <w:rFonts w:ascii="Arial" w:hAnsi="Arial" w:cs="Arial"/>
          <w:sz w:val="20"/>
          <w:szCs w:val="20"/>
        </w:rPr>
        <w:t>в СМИ о</w:t>
      </w:r>
      <w:r w:rsidR="00ED7965">
        <w:rPr>
          <w:rFonts w:ascii="Arial" w:hAnsi="Arial" w:cs="Arial"/>
          <w:sz w:val="20"/>
          <w:szCs w:val="20"/>
        </w:rPr>
        <w:t xml:space="preserve"> </w:t>
      </w:r>
      <w:r w:rsidR="007D278E">
        <w:rPr>
          <w:rFonts w:ascii="Arial" w:hAnsi="Arial" w:cs="Arial"/>
          <w:sz w:val="20"/>
          <w:szCs w:val="20"/>
        </w:rPr>
        <w:t>санкциях Запада и</w:t>
      </w:r>
      <w:r w:rsidR="00ED7965">
        <w:rPr>
          <w:rFonts w:ascii="Arial" w:hAnsi="Arial" w:cs="Arial"/>
          <w:sz w:val="20"/>
          <w:szCs w:val="20"/>
        </w:rPr>
        <w:t xml:space="preserve"> изоляции </w:t>
      </w:r>
      <w:r w:rsidR="007D278E">
        <w:rPr>
          <w:rFonts w:ascii="Arial" w:hAnsi="Arial" w:cs="Arial"/>
          <w:sz w:val="20"/>
          <w:szCs w:val="20"/>
        </w:rPr>
        <w:t xml:space="preserve">России. </w:t>
      </w:r>
      <w:r w:rsidR="00A740C9">
        <w:rPr>
          <w:rFonts w:ascii="Arial" w:hAnsi="Arial" w:cs="Arial"/>
          <w:sz w:val="20"/>
          <w:szCs w:val="20"/>
        </w:rPr>
        <w:t xml:space="preserve">В то же время, </w:t>
      </w:r>
      <w:r w:rsidR="00546B36">
        <w:rPr>
          <w:rFonts w:ascii="Arial" w:hAnsi="Arial" w:cs="Arial"/>
          <w:sz w:val="20"/>
          <w:szCs w:val="20"/>
        </w:rPr>
        <w:t xml:space="preserve">стабильный </w:t>
      </w:r>
      <w:r w:rsidR="00193BDD">
        <w:rPr>
          <w:rFonts w:ascii="Arial" w:hAnsi="Arial" w:cs="Arial"/>
          <w:sz w:val="20"/>
          <w:szCs w:val="20"/>
        </w:rPr>
        <w:t>экономический рост</w:t>
      </w:r>
      <w:r w:rsidR="00546B36">
        <w:rPr>
          <w:rFonts w:ascii="Arial" w:hAnsi="Arial" w:cs="Arial"/>
          <w:sz w:val="20"/>
          <w:szCs w:val="20"/>
        </w:rPr>
        <w:t xml:space="preserve"> и </w:t>
      </w:r>
      <w:r w:rsidR="0005783F">
        <w:rPr>
          <w:rFonts w:ascii="Arial" w:hAnsi="Arial" w:cs="Arial"/>
          <w:sz w:val="20"/>
          <w:szCs w:val="20"/>
        </w:rPr>
        <w:t>государственн</w:t>
      </w:r>
      <w:r w:rsidR="00A740C9">
        <w:rPr>
          <w:rFonts w:ascii="Arial" w:hAnsi="Arial" w:cs="Arial"/>
          <w:sz w:val="20"/>
          <w:szCs w:val="20"/>
        </w:rPr>
        <w:t>ая</w:t>
      </w:r>
      <w:r w:rsidR="00695FBA">
        <w:rPr>
          <w:rFonts w:ascii="Arial" w:hAnsi="Arial" w:cs="Arial"/>
          <w:sz w:val="20"/>
          <w:szCs w:val="20"/>
        </w:rPr>
        <w:t xml:space="preserve"> поддержк</w:t>
      </w:r>
      <w:r w:rsidR="00A740C9">
        <w:rPr>
          <w:rFonts w:ascii="Arial" w:hAnsi="Arial" w:cs="Arial"/>
          <w:sz w:val="20"/>
          <w:szCs w:val="20"/>
        </w:rPr>
        <w:t>а</w:t>
      </w:r>
      <w:r w:rsidR="00695FB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(госпрограммы</w:t>
      </w:r>
      <w:r w:rsidR="0005783F" w:rsidRPr="0005783F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 xml:space="preserve">развития жилищного кредитования, льготы при ипотечном кредитовании) </w:t>
      </w:r>
      <w:r w:rsidR="00A740C9">
        <w:rPr>
          <w:rFonts w:ascii="Arial" w:hAnsi="Arial" w:cs="Arial"/>
          <w:sz w:val="20"/>
          <w:szCs w:val="20"/>
        </w:rPr>
        <w:t>способствуют</w:t>
      </w:r>
      <w:r w:rsidR="00CC5295">
        <w:rPr>
          <w:rFonts w:ascii="Arial" w:hAnsi="Arial" w:cs="Arial"/>
          <w:sz w:val="20"/>
          <w:szCs w:val="20"/>
        </w:rPr>
        <w:t xml:space="preserve"> коррекци</w:t>
      </w:r>
      <w:r w:rsidR="00A740C9">
        <w:rPr>
          <w:rFonts w:ascii="Arial" w:hAnsi="Arial" w:cs="Arial"/>
          <w:sz w:val="20"/>
          <w:szCs w:val="20"/>
        </w:rPr>
        <w:t>и</w:t>
      </w:r>
      <w:r w:rsidR="00CC5295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 баланс</w:t>
      </w:r>
      <w:r w:rsidR="00A740C9">
        <w:rPr>
          <w:rFonts w:ascii="Arial" w:hAnsi="Arial" w:cs="Arial"/>
          <w:sz w:val="20"/>
          <w:szCs w:val="20"/>
        </w:rPr>
        <w:t>у</w:t>
      </w:r>
      <w:r w:rsidR="00DC4F2D">
        <w:rPr>
          <w:rFonts w:ascii="Arial" w:hAnsi="Arial" w:cs="Arial"/>
          <w:sz w:val="20"/>
          <w:szCs w:val="20"/>
        </w:rPr>
        <w:t xml:space="preserve"> </w:t>
      </w:r>
      <w:r w:rsidR="00CC5295">
        <w:rPr>
          <w:rFonts w:ascii="Arial" w:hAnsi="Arial" w:cs="Arial"/>
          <w:sz w:val="20"/>
          <w:szCs w:val="20"/>
        </w:rPr>
        <w:t xml:space="preserve">цен </w:t>
      </w:r>
      <w:r w:rsidR="00A740C9">
        <w:rPr>
          <w:rFonts w:ascii="Arial" w:hAnsi="Arial" w:cs="Arial"/>
          <w:sz w:val="20"/>
          <w:szCs w:val="20"/>
        </w:rPr>
        <w:t xml:space="preserve">на </w:t>
      </w:r>
      <w:r w:rsidR="00CC5295">
        <w:rPr>
          <w:rFonts w:ascii="Arial" w:hAnsi="Arial" w:cs="Arial"/>
          <w:sz w:val="20"/>
          <w:szCs w:val="20"/>
        </w:rPr>
        <w:t>рынк</w:t>
      </w:r>
      <w:r w:rsidR="00A740C9">
        <w:rPr>
          <w:rFonts w:ascii="Arial" w:hAnsi="Arial" w:cs="Arial"/>
          <w:sz w:val="20"/>
          <w:szCs w:val="20"/>
        </w:rPr>
        <w:t xml:space="preserve">е </w:t>
      </w:r>
      <w:r w:rsidR="00CC5295">
        <w:rPr>
          <w:rFonts w:ascii="Arial" w:hAnsi="Arial" w:cs="Arial"/>
          <w:sz w:val="20"/>
          <w:szCs w:val="20"/>
        </w:rPr>
        <w:t>недвижимости</w:t>
      </w:r>
      <w:r w:rsidR="00D75184">
        <w:rPr>
          <w:rFonts w:ascii="Arial" w:hAnsi="Arial" w:cs="Arial"/>
          <w:sz w:val="20"/>
          <w:szCs w:val="20"/>
        </w:rPr>
        <w:t>:</w:t>
      </w:r>
    </w:p>
    <w:p w:rsidR="00CC5295" w:rsidRDefault="00404A6C" w:rsidP="00193BDD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404A6C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0890711E" wp14:editId="5CA49EFE">
            <wp:extent cx="5339751" cy="264266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5227" cy="26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A6C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6C3631" w:rsidRDefault="006C3631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61703E" w:rsidRDefault="00A30D48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30D4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66A02DA" wp14:editId="1519F4A4">
            <wp:extent cx="6048375" cy="2266121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4707" cy="22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48">
        <w:rPr>
          <w:rFonts w:ascii="Arial" w:hAnsi="Arial" w:cs="Arial"/>
          <w:sz w:val="20"/>
          <w:szCs w:val="20"/>
        </w:rPr>
        <w:t xml:space="preserve"> </w:t>
      </w:r>
    </w:p>
    <w:p w:rsidR="0061703E" w:rsidRDefault="0061703E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Любая национальная экономика, в целом, и рынки, в том числе рынок недвижимости, в частности, могут развиваться лишь в условиях </w:t>
      </w:r>
      <w:r w:rsidR="00C020C0">
        <w:rPr>
          <w:rFonts w:ascii="Arial" w:hAnsi="Arial" w:cs="Arial"/>
          <w:sz w:val="20"/>
          <w:szCs w:val="20"/>
        </w:rPr>
        <w:t>стабильного и сильного государства, обеспечивающего безопасность</w:t>
      </w:r>
      <w:r w:rsidR="0064709F">
        <w:rPr>
          <w:rFonts w:ascii="Arial" w:hAnsi="Arial" w:cs="Arial"/>
          <w:sz w:val="20"/>
          <w:szCs w:val="20"/>
        </w:rPr>
        <w:t xml:space="preserve"> и законность</w:t>
      </w:r>
      <w:r>
        <w:rPr>
          <w:rFonts w:ascii="Arial" w:hAnsi="Arial" w:cs="Arial"/>
          <w:sz w:val="20"/>
          <w:szCs w:val="20"/>
        </w:rPr>
        <w:t>, предпринимательск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свобод</w:t>
      </w:r>
      <w:r w:rsidR="00C020C0">
        <w:rPr>
          <w:rFonts w:ascii="Arial" w:hAnsi="Arial" w:cs="Arial"/>
          <w:sz w:val="20"/>
          <w:szCs w:val="20"/>
        </w:rPr>
        <w:t>у,</w:t>
      </w:r>
      <w:r>
        <w:rPr>
          <w:rFonts w:ascii="Arial" w:hAnsi="Arial" w:cs="Arial"/>
          <w:sz w:val="20"/>
          <w:szCs w:val="20"/>
        </w:rPr>
        <w:t xml:space="preserve"> охран</w:t>
      </w:r>
      <w:r w:rsidR="00C020C0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собственности, благоприятн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финансово-кредитн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и налогов</w:t>
      </w:r>
      <w:r w:rsidR="00C020C0">
        <w:rPr>
          <w:rFonts w:ascii="Arial" w:hAnsi="Arial" w:cs="Arial"/>
          <w:sz w:val="20"/>
          <w:szCs w:val="20"/>
        </w:rPr>
        <w:t>ую политику</w:t>
      </w:r>
      <w:r>
        <w:rPr>
          <w:rFonts w:ascii="Arial" w:hAnsi="Arial" w:cs="Arial"/>
          <w:sz w:val="20"/>
          <w:szCs w:val="20"/>
        </w:rPr>
        <w:t>, рост доходов населения и бизнеса.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наблюдаем глобальные противоречия между странами по линии обладания природными ресурсами, эффективными технологиями, инвестициями. Африка, Латинская Америка, </w:t>
      </w:r>
      <w:r w:rsidR="00D53D0A">
        <w:rPr>
          <w:rFonts w:ascii="Arial" w:hAnsi="Arial" w:cs="Arial"/>
          <w:sz w:val="20"/>
          <w:szCs w:val="20"/>
        </w:rPr>
        <w:t xml:space="preserve">Азия </w:t>
      </w:r>
      <w:r w:rsidR="00F6347A">
        <w:rPr>
          <w:rFonts w:ascii="Arial" w:hAnsi="Arial" w:cs="Arial"/>
          <w:sz w:val="20"/>
          <w:szCs w:val="20"/>
        </w:rPr>
        <w:t>(в т.ч.</w:t>
      </w:r>
      <w:r w:rsidR="00D53D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Азиатская часть России</w:t>
      </w:r>
      <w:r w:rsidR="00F6347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богатые запасами нефти, газа, руд, привлекают мировой бизнес, уже выработавший основные природные ресурсы своих территорий (Западная Европа, Северная Америка</w:t>
      </w:r>
      <w:r w:rsidR="00D611CA">
        <w:rPr>
          <w:rFonts w:ascii="Arial" w:hAnsi="Arial" w:cs="Arial"/>
          <w:sz w:val="20"/>
          <w:szCs w:val="20"/>
        </w:rPr>
        <w:t>, Япония</w:t>
      </w:r>
      <w:r>
        <w:rPr>
          <w:rFonts w:ascii="Arial" w:hAnsi="Arial" w:cs="Arial"/>
          <w:sz w:val="20"/>
          <w:szCs w:val="20"/>
        </w:rPr>
        <w:t xml:space="preserve">). С другой стороны, национальные государства территорий, богатых невозобновляемыми природными ископаемыми, стремятся использовать свои ресурсы в интересах </w:t>
      </w:r>
      <w:r w:rsidR="00D611CA">
        <w:rPr>
          <w:rFonts w:ascii="Arial" w:hAnsi="Arial" w:cs="Arial"/>
          <w:sz w:val="20"/>
          <w:szCs w:val="20"/>
        </w:rPr>
        <w:t xml:space="preserve">развития </w:t>
      </w:r>
      <w:r>
        <w:rPr>
          <w:rFonts w:ascii="Arial" w:hAnsi="Arial" w:cs="Arial"/>
          <w:sz w:val="20"/>
          <w:szCs w:val="20"/>
        </w:rPr>
        <w:t xml:space="preserve">собственной страны и привлечь для этого современные </w:t>
      </w:r>
      <w:r w:rsidR="00D53D0A">
        <w:rPr>
          <w:rFonts w:ascii="Arial" w:hAnsi="Arial" w:cs="Arial"/>
          <w:sz w:val="20"/>
          <w:szCs w:val="20"/>
        </w:rPr>
        <w:t xml:space="preserve">технологии. Те страны, которые </w:t>
      </w:r>
      <w:r>
        <w:rPr>
          <w:rFonts w:ascii="Arial" w:hAnsi="Arial" w:cs="Arial"/>
          <w:sz w:val="20"/>
          <w:szCs w:val="20"/>
        </w:rPr>
        <w:t>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</w:t>
      </w:r>
      <w:r w:rsidR="00591A0A">
        <w:rPr>
          <w:rFonts w:ascii="Arial" w:hAnsi="Arial" w:cs="Arial"/>
          <w:sz w:val="20"/>
          <w:szCs w:val="20"/>
        </w:rPr>
        <w:t>, благополучие своего народа.</w:t>
      </w:r>
    </w:p>
    <w:p w:rsidR="00C020C0" w:rsidRDefault="00213D7F" w:rsidP="00C020C0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6453DC">
        <w:rPr>
          <w:rFonts w:ascii="Arial" w:hAnsi="Arial" w:cs="Arial"/>
          <w:sz w:val="20"/>
          <w:szCs w:val="20"/>
        </w:rPr>
        <w:t>России</w:t>
      </w:r>
      <w:r>
        <w:rPr>
          <w:rFonts w:ascii="Arial" w:hAnsi="Arial" w:cs="Arial"/>
          <w:sz w:val="20"/>
          <w:szCs w:val="20"/>
        </w:rPr>
        <w:t>,</w:t>
      </w:r>
      <w:r w:rsidR="00E4793C">
        <w:rPr>
          <w:rFonts w:ascii="Arial" w:hAnsi="Arial" w:cs="Arial"/>
          <w:sz w:val="20"/>
          <w:szCs w:val="20"/>
        </w:rPr>
        <w:t xml:space="preserve"> </w:t>
      </w:r>
      <w:r w:rsidR="006453DC">
        <w:rPr>
          <w:rFonts w:ascii="Arial" w:hAnsi="Arial" w:cs="Arial"/>
          <w:sz w:val="20"/>
          <w:szCs w:val="20"/>
        </w:rPr>
        <w:t>её</w:t>
      </w:r>
      <w:r>
        <w:rPr>
          <w:rFonts w:ascii="Arial" w:hAnsi="Arial" w:cs="Arial"/>
          <w:sz w:val="20"/>
          <w:szCs w:val="20"/>
        </w:rPr>
        <w:t xml:space="preserve"> экономики и оборонного потенциала</w:t>
      </w:r>
      <w:r w:rsidR="00EA005B">
        <w:rPr>
          <w:rFonts w:ascii="Arial" w:hAnsi="Arial" w:cs="Arial"/>
          <w:sz w:val="20"/>
          <w:szCs w:val="20"/>
        </w:rPr>
        <w:t xml:space="preserve"> после распада СССР</w:t>
      </w:r>
      <w:r>
        <w:rPr>
          <w:rFonts w:ascii="Arial" w:hAnsi="Arial" w:cs="Arial"/>
          <w:sz w:val="20"/>
          <w:szCs w:val="20"/>
        </w:rPr>
        <w:t xml:space="preserve">, </w:t>
      </w:r>
      <w:r w:rsidR="00297D8F">
        <w:rPr>
          <w:rFonts w:ascii="Arial" w:hAnsi="Arial" w:cs="Arial"/>
          <w:sz w:val="20"/>
          <w:szCs w:val="20"/>
        </w:rPr>
        <w:t xml:space="preserve">становление независимых государств Африки, Азии и Латинской Америки, </w:t>
      </w:r>
      <w:r>
        <w:rPr>
          <w:rFonts w:ascii="Arial" w:hAnsi="Arial" w:cs="Arial"/>
          <w:sz w:val="20"/>
          <w:szCs w:val="20"/>
        </w:rPr>
        <w:t xml:space="preserve">высокие темпы развития Китая и Индии, </w:t>
      </w:r>
      <w:r w:rsidR="00E47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борьба </w:t>
      </w:r>
      <w:r w:rsidR="00EC00A9">
        <w:rPr>
          <w:rFonts w:ascii="Arial" w:hAnsi="Arial" w:cs="Arial"/>
          <w:sz w:val="20"/>
          <w:szCs w:val="20"/>
        </w:rPr>
        <w:t>индустриально развитых стран</w:t>
      </w:r>
      <w:r w:rsidR="00E82EA5">
        <w:rPr>
          <w:rFonts w:ascii="Arial" w:hAnsi="Arial" w:cs="Arial"/>
          <w:sz w:val="20"/>
          <w:szCs w:val="20"/>
        </w:rPr>
        <w:t xml:space="preserve"> (США, Западная Европа, Япония)</w:t>
      </w:r>
      <w:r w:rsidR="00EC0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 контроль над миро</w:t>
      </w:r>
      <w:r w:rsidR="00E82EA5">
        <w:rPr>
          <w:rFonts w:ascii="Arial" w:hAnsi="Arial" w:cs="Arial"/>
          <w:sz w:val="20"/>
          <w:szCs w:val="20"/>
        </w:rPr>
        <w:t>выми энергетическими</w:t>
      </w:r>
      <w:r w:rsidR="00FB2D35">
        <w:rPr>
          <w:rFonts w:ascii="Arial" w:hAnsi="Arial" w:cs="Arial"/>
          <w:sz w:val="20"/>
          <w:szCs w:val="20"/>
        </w:rPr>
        <w:t>,</w:t>
      </w:r>
      <w:r w:rsidR="00553B88">
        <w:rPr>
          <w:rFonts w:ascii="Arial" w:hAnsi="Arial" w:cs="Arial"/>
          <w:sz w:val="20"/>
          <w:szCs w:val="20"/>
        </w:rPr>
        <w:t xml:space="preserve"> технологическими </w:t>
      </w:r>
      <w:r w:rsidR="00FB2D35">
        <w:rPr>
          <w:rFonts w:ascii="Arial" w:hAnsi="Arial" w:cs="Arial"/>
          <w:sz w:val="20"/>
          <w:szCs w:val="20"/>
        </w:rPr>
        <w:t xml:space="preserve">и интеллектуальными </w:t>
      </w:r>
      <w:r w:rsidR="00E82EA5">
        <w:rPr>
          <w:rFonts w:ascii="Arial" w:hAnsi="Arial" w:cs="Arial"/>
          <w:sz w:val="20"/>
          <w:szCs w:val="20"/>
        </w:rPr>
        <w:t>ресурсами</w:t>
      </w:r>
      <w:r>
        <w:rPr>
          <w:rFonts w:ascii="Arial" w:hAnsi="Arial" w:cs="Arial"/>
          <w:sz w:val="20"/>
          <w:szCs w:val="20"/>
        </w:rPr>
        <w:t xml:space="preserve"> привели в последние десятилетия к противостоянию между странами Запада, с одной стороны, и странами с огромным потенциалом развития (Россия, Китай,</w:t>
      </w:r>
      <w:r w:rsidR="00AD1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Иран</w:t>
      </w:r>
      <w:r w:rsidR="00EC4FA7">
        <w:rPr>
          <w:rFonts w:ascii="Arial" w:hAnsi="Arial" w:cs="Arial"/>
          <w:sz w:val="20"/>
          <w:szCs w:val="20"/>
        </w:rPr>
        <w:t>, Венесуэла</w:t>
      </w:r>
      <w:r>
        <w:rPr>
          <w:rFonts w:ascii="Arial" w:hAnsi="Arial" w:cs="Arial"/>
          <w:sz w:val="20"/>
          <w:szCs w:val="20"/>
        </w:rPr>
        <w:t xml:space="preserve">), с другой. Учитывая сложившуюся во второй половине 20-го века жесточайшую конфронтацию Вашингтона и Москвы, грозящую перерасти в 50-70-х годах в третью мировую войну, сегодняшние агрессивные действия США в приграничных с Россией странах, политическое и военное вмешательство Запада во внутренние дела других суверенных стран, </w:t>
      </w:r>
      <w:r w:rsidR="00E63E22">
        <w:rPr>
          <w:rFonts w:ascii="Arial" w:hAnsi="Arial" w:cs="Arial"/>
          <w:sz w:val="20"/>
          <w:szCs w:val="20"/>
        </w:rPr>
        <w:t>подчинение</w:t>
      </w:r>
      <w:r w:rsidR="00553B88">
        <w:rPr>
          <w:rFonts w:ascii="Arial" w:hAnsi="Arial" w:cs="Arial"/>
          <w:sz w:val="20"/>
          <w:szCs w:val="20"/>
        </w:rPr>
        <w:t xml:space="preserve"> их национальных элит</w:t>
      </w:r>
      <w:r>
        <w:rPr>
          <w:rFonts w:ascii="Arial" w:hAnsi="Arial" w:cs="Arial"/>
          <w:sz w:val="20"/>
          <w:szCs w:val="20"/>
        </w:rPr>
        <w:t xml:space="preserve"> нарушают баланс сил, сложившийся по результатам Второй мировой войны, и ведут к глобальному переделу мира. </w:t>
      </w:r>
      <w:r w:rsidR="00591A0A">
        <w:rPr>
          <w:rFonts w:ascii="Arial" w:hAnsi="Arial" w:cs="Arial"/>
          <w:sz w:val="20"/>
          <w:szCs w:val="20"/>
        </w:rPr>
        <w:t xml:space="preserve">В условиях </w:t>
      </w:r>
      <w:r w:rsidR="003D76B4">
        <w:rPr>
          <w:rFonts w:ascii="Arial" w:hAnsi="Arial" w:cs="Arial"/>
          <w:sz w:val="20"/>
          <w:szCs w:val="20"/>
        </w:rPr>
        <w:t xml:space="preserve">такой конфронтации </w:t>
      </w:r>
      <w:r w:rsidR="00591A0A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дерный паритет России и Запада является гарантией ненападения на нашу страну. 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</w:t>
      </w:r>
      <w:r w:rsidR="008B0D94">
        <w:rPr>
          <w:rFonts w:ascii="Arial" w:hAnsi="Arial" w:cs="Arial"/>
          <w:sz w:val="20"/>
          <w:szCs w:val="20"/>
        </w:rPr>
        <w:t xml:space="preserve">безопасности и </w:t>
      </w:r>
      <w:r>
        <w:rPr>
          <w:rFonts w:ascii="Arial" w:hAnsi="Arial" w:cs="Arial"/>
          <w:sz w:val="20"/>
          <w:szCs w:val="20"/>
        </w:rPr>
        <w:t>мира страна способна развивать с</w:t>
      </w:r>
      <w:r w:rsidR="00C020C0">
        <w:rPr>
          <w:rFonts w:ascii="Arial" w:hAnsi="Arial" w:cs="Arial"/>
          <w:sz w:val="20"/>
          <w:szCs w:val="20"/>
        </w:rPr>
        <w:t>вою</w:t>
      </w:r>
      <w:r>
        <w:rPr>
          <w:rFonts w:ascii="Arial" w:hAnsi="Arial" w:cs="Arial"/>
          <w:sz w:val="20"/>
          <w:szCs w:val="20"/>
        </w:rPr>
        <w:t xml:space="preserve"> экономику, социальные и общественные институты в интересах с</w:t>
      </w:r>
      <w:r w:rsidR="00E63E22">
        <w:rPr>
          <w:rFonts w:ascii="Arial" w:hAnsi="Arial" w:cs="Arial"/>
          <w:sz w:val="20"/>
          <w:szCs w:val="20"/>
        </w:rPr>
        <w:t>обственного</w:t>
      </w:r>
      <w:r>
        <w:rPr>
          <w:rFonts w:ascii="Arial" w:hAnsi="Arial" w:cs="Arial"/>
          <w:sz w:val="20"/>
          <w:szCs w:val="20"/>
        </w:rPr>
        <w:t xml:space="preserve"> народа.</w:t>
      </w:r>
      <w:r w:rsidR="004D0955" w:rsidRPr="004D0955">
        <w:rPr>
          <w:rFonts w:ascii="Arial" w:hAnsi="Arial" w:cs="Arial"/>
          <w:sz w:val="20"/>
          <w:szCs w:val="20"/>
        </w:rPr>
        <w:t xml:space="preserve"> </w:t>
      </w:r>
      <w:r w:rsidR="00C020C0" w:rsidRPr="00C020C0">
        <w:rPr>
          <w:rFonts w:ascii="Arial" w:hAnsi="Arial" w:cs="Arial"/>
          <w:sz w:val="20"/>
          <w:szCs w:val="20"/>
        </w:rPr>
        <w:t>Незащищ</w:t>
      </w:r>
      <w:r w:rsidR="00C020C0">
        <w:rPr>
          <w:rFonts w:ascii="Arial" w:hAnsi="Arial" w:cs="Arial"/>
          <w:sz w:val="20"/>
          <w:szCs w:val="20"/>
        </w:rPr>
        <w:t>ённ</w:t>
      </w:r>
      <w:r w:rsidR="00C61C1F">
        <w:rPr>
          <w:rFonts w:ascii="Arial" w:hAnsi="Arial" w:cs="Arial"/>
          <w:sz w:val="20"/>
          <w:szCs w:val="20"/>
        </w:rPr>
        <w:t>ая</w:t>
      </w:r>
      <w:r w:rsidR="00C020C0">
        <w:rPr>
          <w:rFonts w:ascii="Arial" w:hAnsi="Arial" w:cs="Arial"/>
          <w:sz w:val="20"/>
          <w:szCs w:val="20"/>
        </w:rPr>
        <w:t xml:space="preserve"> стран</w:t>
      </w:r>
      <w:r w:rsidR="00C61C1F">
        <w:rPr>
          <w:rFonts w:ascii="Arial" w:hAnsi="Arial" w:cs="Arial"/>
          <w:sz w:val="20"/>
          <w:szCs w:val="20"/>
        </w:rPr>
        <w:t>а</w:t>
      </w:r>
      <w:r w:rsidR="00C020C0">
        <w:rPr>
          <w:rFonts w:ascii="Arial" w:hAnsi="Arial" w:cs="Arial"/>
          <w:sz w:val="20"/>
          <w:szCs w:val="20"/>
        </w:rPr>
        <w:t xml:space="preserve"> станов</w:t>
      </w:r>
      <w:r w:rsidR="00C61C1F">
        <w:rPr>
          <w:rFonts w:ascii="Arial" w:hAnsi="Arial" w:cs="Arial"/>
          <w:sz w:val="20"/>
          <w:szCs w:val="20"/>
        </w:rPr>
        <w:t>и</w:t>
      </w:r>
      <w:r w:rsidR="00C020C0">
        <w:rPr>
          <w:rFonts w:ascii="Arial" w:hAnsi="Arial" w:cs="Arial"/>
          <w:sz w:val="20"/>
          <w:szCs w:val="20"/>
        </w:rPr>
        <w:t>тся объектом раз</w:t>
      </w:r>
      <w:r w:rsidR="00C61C1F">
        <w:rPr>
          <w:rFonts w:ascii="Arial" w:hAnsi="Arial" w:cs="Arial"/>
          <w:sz w:val="20"/>
          <w:szCs w:val="20"/>
        </w:rPr>
        <w:t>орения, а её народ обречён на вымирание.</w:t>
      </w:r>
    </w:p>
    <w:p w:rsidR="00CB2A76" w:rsidRDefault="00E05A42" w:rsidP="00C020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</w:t>
      </w:r>
      <w:r w:rsidR="00427219">
        <w:rPr>
          <w:rFonts w:ascii="Arial" w:hAnsi="Arial" w:cs="Arial"/>
          <w:sz w:val="20"/>
          <w:szCs w:val="20"/>
        </w:rPr>
        <w:t>на разных формах собственности, на многоукладности,</w:t>
      </w:r>
      <w:r>
        <w:rPr>
          <w:rFonts w:ascii="Arial" w:hAnsi="Arial" w:cs="Arial"/>
          <w:sz w:val="20"/>
          <w:szCs w:val="20"/>
        </w:rPr>
        <w:t xml:space="preserve"> суть которой состоит в </w:t>
      </w:r>
      <w:bookmarkStart w:id="0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lastRenderedPageBreak/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 xml:space="preserve">и предложение </w:t>
      </w:r>
      <w:r w:rsidR="00F6347A">
        <w:rPr>
          <w:rFonts w:ascii="Arial" w:hAnsi="Arial" w:cs="Arial"/>
          <w:sz w:val="20"/>
          <w:szCs w:val="20"/>
        </w:rPr>
        <w:t>как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товарам, </w:t>
      </w:r>
      <w:r w:rsidR="00F6347A">
        <w:rPr>
          <w:rFonts w:ascii="Arial" w:hAnsi="Arial" w:cs="Arial"/>
          <w:sz w:val="20"/>
          <w:szCs w:val="20"/>
        </w:rPr>
        <w:t>так</w:t>
      </w:r>
      <w:r>
        <w:rPr>
          <w:rFonts w:ascii="Arial" w:hAnsi="Arial" w:cs="Arial"/>
          <w:sz w:val="20"/>
          <w:szCs w:val="20"/>
        </w:rPr>
        <w:t xml:space="preserve">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F6347A">
        <w:rPr>
          <w:rFonts w:ascii="Arial" w:hAnsi="Arial" w:cs="Arial"/>
          <w:sz w:val="20"/>
          <w:szCs w:val="20"/>
        </w:rPr>
        <w:t xml:space="preserve">научил работать прибыльно,  </w:t>
      </w:r>
      <w:r>
        <w:rPr>
          <w:rFonts w:ascii="Arial" w:hAnsi="Arial" w:cs="Arial"/>
          <w:sz w:val="20"/>
          <w:szCs w:val="20"/>
        </w:rPr>
        <w:t>освободи</w:t>
      </w:r>
      <w:r w:rsidR="00F6347A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экономику </w:t>
      </w:r>
      <w:r w:rsidR="00F6347A">
        <w:rPr>
          <w:rFonts w:ascii="Arial" w:hAnsi="Arial" w:cs="Arial"/>
          <w:sz w:val="20"/>
          <w:szCs w:val="20"/>
        </w:rPr>
        <w:t xml:space="preserve">и, во многом, государство </w:t>
      </w:r>
      <w:r>
        <w:rPr>
          <w:rFonts w:ascii="Arial" w:hAnsi="Arial" w:cs="Arial"/>
          <w:sz w:val="20"/>
          <w:szCs w:val="20"/>
        </w:rPr>
        <w:t>от неэффективных</w:t>
      </w:r>
      <w:r w:rsidR="00C61C1F">
        <w:rPr>
          <w:rFonts w:ascii="Arial" w:hAnsi="Arial" w:cs="Arial"/>
          <w:sz w:val="20"/>
          <w:szCs w:val="20"/>
        </w:rPr>
        <w:t xml:space="preserve"> убыточных</w:t>
      </w:r>
      <w:r>
        <w:rPr>
          <w:rFonts w:ascii="Arial" w:hAnsi="Arial" w:cs="Arial"/>
          <w:sz w:val="20"/>
          <w:szCs w:val="20"/>
        </w:rPr>
        <w:t xml:space="preserve">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всех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энергоресурсов.</w:t>
      </w:r>
      <w:bookmarkEnd w:id="0"/>
      <w:r w:rsidR="00E123EF">
        <w:rPr>
          <w:rFonts w:ascii="Arial" w:hAnsi="Arial" w:cs="Arial"/>
          <w:sz w:val="20"/>
          <w:szCs w:val="20"/>
        </w:rPr>
        <w:t xml:space="preserve"> </w:t>
      </w:r>
      <w:r w:rsidR="00CD4EA7">
        <w:rPr>
          <w:rFonts w:ascii="Arial" w:hAnsi="Arial" w:cs="Arial"/>
          <w:sz w:val="20"/>
          <w:szCs w:val="20"/>
        </w:rPr>
        <w:t>Даже в</w:t>
      </w:r>
      <w:r w:rsidR="00426BD6">
        <w:rPr>
          <w:rFonts w:ascii="Arial" w:hAnsi="Arial" w:cs="Arial"/>
          <w:sz w:val="20"/>
          <w:szCs w:val="20"/>
        </w:rPr>
        <w:t xml:space="preserve"> условиях </w:t>
      </w:r>
      <w:r w:rsidR="007A035B">
        <w:rPr>
          <w:rFonts w:ascii="Arial" w:hAnsi="Arial" w:cs="Arial"/>
          <w:sz w:val="20"/>
          <w:szCs w:val="20"/>
        </w:rPr>
        <w:t xml:space="preserve">небывалого и </w:t>
      </w:r>
      <w:r w:rsidR="00426BD6">
        <w:rPr>
          <w:rFonts w:ascii="Arial" w:hAnsi="Arial" w:cs="Arial"/>
          <w:sz w:val="20"/>
          <w:szCs w:val="20"/>
        </w:rPr>
        <w:t>нарастающего давления Запада м</w:t>
      </w:r>
      <w:r w:rsidR="00426BD6"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 w:rsidR="00426BD6">
        <w:rPr>
          <w:rFonts w:ascii="Arial" w:hAnsi="Arial" w:cs="Arial"/>
          <w:sz w:val="20"/>
          <w:szCs w:val="20"/>
        </w:rPr>
        <w:t>ого</w:t>
      </w:r>
      <w:r w:rsidR="00426BD6" w:rsidRPr="004D542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права</w:t>
      </w:r>
      <w:r w:rsidR="00426BD6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8C3758">
        <w:rPr>
          <w:rFonts w:ascii="Arial" w:hAnsi="Arial" w:cs="Arial"/>
          <w:sz w:val="20"/>
          <w:szCs w:val="20"/>
        </w:rPr>
        <w:t xml:space="preserve">Подтверждением этому является </w:t>
      </w:r>
      <w:r w:rsidR="007F4C62">
        <w:rPr>
          <w:rFonts w:ascii="Arial" w:hAnsi="Arial" w:cs="Arial"/>
          <w:sz w:val="20"/>
          <w:szCs w:val="20"/>
        </w:rPr>
        <w:t xml:space="preserve">значительный </w:t>
      </w:r>
      <w:r w:rsidR="008C3758">
        <w:rPr>
          <w:rFonts w:ascii="Arial" w:hAnsi="Arial" w:cs="Arial"/>
          <w:sz w:val="20"/>
          <w:szCs w:val="20"/>
        </w:rPr>
        <w:t>рост</w:t>
      </w:r>
      <w:r w:rsidR="00426BD6" w:rsidRPr="00E0564E">
        <w:rPr>
          <w:rFonts w:ascii="Arial" w:hAnsi="Arial" w:cs="Arial"/>
          <w:sz w:val="20"/>
          <w:szCs w:val="20"/>
        </w:rPr>
        <w:t xml:space="preserve"> внешнеторгов</w:t>
      </w:r>
      <w:r w:rsidR="008C3758">
        <w:rPr>
          <w:rFonts w:ascii="Arial" w:hAnsi="Arial" w:cs="Arial"/>
          <w:sz w:val="20"/>
          <w:szCs w:val="20"/>
        </w:rPr>
        <w:t>ого</w:t>
      </w:r>
      <w:r w:rsidR="00426BD6" w:rsidRPr="00E0564E">
        <w:rPr>
          <w:rFonts w:ascii="Arial" w:hAnsi="Arial" w:cs="Arial"/>
          <w:sz w:val="20"/>
          <w:szCs w:val="20"/>
        </w:rPr>
        <w:t xml:space="preserve"> оборот</w:t>
      </w:r>
      <w:r w:rsidR="008C3758">
        <w:rPr>
          <w:rFonts w:ascii="Arial" w:hAnsi="Arial" w:cs="Arial"/>
          <w:sz w:val="20"/>
          <w:szCs w:val="20"/>
        </w:rPr>
        <w:t>а</w:t>
      </w:r>
      <w:r w:rsidR="00426BD6" w:rsidRPr="00E0564E">
        <w:rPr>
          <w:rFonts w:ascii="Arial" w:hAnsi="Arial" w:cs="Arial"/>
          <w:sz w:val="20"/>
          <w:szCs w:val="20"/>
        </w:rPr>
        <w:t xml:space="preserve"> России</w:t>
      </w:r>
      <w:r w:rsidR="007F4C62">
        <w:rPr>
          <w:rFonts w:ascii="Arial" w:hAnsi="Arial" w:cs="Arial"/>
          <w:sz w:val="20"/>
          <w:szCs w:val="20"/>
        </w:rPr>
        <w:t xml:space="preserve"> с большим положительным сальдо </w:t>
      </w:r>
      <w:r w:rsidR="00426BD6" w:rsidRPr="00E0564E">
        <w:rPr>
          <w:rFonts w:ascii="Arial" w:hAnsi="Arial" w:cs="Arial"/>
          <w:sz w:val="20"/>
          <w:szCs w:val="20"/>
        </w:rPr>
        <w:t>торгового баланса</w:t>
      </w:r>
      <w:r w:rsidR="007F4C62">
        <w:rPr>
          <w:rFonts w:ascii="Arial" w:hAnsi="Arial" w:cs="Arial"/>
          <w:sz w:val="20"/>
          <w:szCs w:val="20"/>
        </w:rPr>
        <w:t>, что</w:t>
      </w:r>
      <w:r w:rsidR="00426BD6" w:rsidRPr="00E0564E">
        <w:rPr>
          <w:rFonts w:ascii="Arial" w:hAnsi="Arial" w:cs="Arial"/>
          <w:sz w:val="20"/>
          <w:szCs w:val="20"/>
        </w:rPr>
        <w:t xml:space="preserve"> обеспечивает успешное обслуживание внешнего государственного долга</w:t>
      </w:r>
      <w:r w:rsidR="00426BD6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26BD6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426BD6">
        <w:rPr>
          <w:rFonts w:ascii="Arial" w:hAnsi="Arial" w:cs="Arial"/>
          <w:sz w:val="20"/>
          <w:szCs w:val="20"/>
        </w:rPr>
        <w:t>.</w:t>
      </w:r>
      <w:r w:rsidR="0077019E">
        <w:rPr>
          <w:rFonts w:ascii="Arial" w:hAnsi="Arial" w:cs="Arial"/>
          <w:sz w:val="20"/>
          <w:szCs w:val="20"/>
        </w:rPr>
        <w:t xml:space="preserve"> Важн</w:t>
      </w:r>
      <w:r w:rsidR="007A035B">
        <w:rPr>
          <w:rFonts w:ascii="Arial" w:hAnsi="Arial" w:cs="Arial"/>
          <w:sz w:val="20"/>
          <w:szCs w:val="20"/>
        </w:rPr>
        <w:t>ым</w:t>
      </w:r>
      <w:r w:rsidR="0077019E">
        <w:rPr>
          <w:rFonts w:ascii="Arial" w:hAnsi="Arial" w:cs="Arial"/>
          <w:sz w:val="20"/>
          <w:szCs w:val="20"/>
        </w:rPr>
        <w:t xml:space="preserve"> условием дальнейшего экономического развития страны является</w:t>
      </w:r>
      <w:r w:rsidR="00CB2A76" w:rsidRPr="002A31A8">
        <w:rPr>
          <w:rFonts w:ascii="Arial" w:hAnsi="Arial" w:cs="Arial"/>
          <w:sz w:val="20"/>
          <w:szCs w:val="20"/>
        </w:rPr>
        <w:t xml:space="preserve"> развитие</w:t>
      </w:r>
      <w:r w:rsidR="0077019E">
        <w:rPr>
          <w:rFonts w:ascii="Arial" w:hAnsi="Arial" w:cs="Arial"/>
          <w:sz w:val="20"/>
          <w:szCs w:val="20"/>
        </w:rPr>
        <w:t xml:space="preserve"> транспортной и </w:t>
      </w:r>
      <w:r w:rsidR="00D8575A">
        <w:rPr>
          <w:rFonts w:ascii="Arial" w:hAnsi="Arial" w:cs="Arial"/>
          <w:sz w:val="20"/>
          <w:szCs w:val="20"/>
        </w:rPr>
        <w:t xml:space="preserve">инженерной </w:t>
      </w:r>
      <w:r w:rsidR="00D8575A" w:rsidRPr="002A31A8">
        <w:rPr>
          <w:rFonts w:ascii="Arial" w:hAnsi="Arial" w:cs="Arial"/>
          <w:sz w:val="20"/>
          <w:szCs w:val="20"/>
        </w:rPr>
        <w:t>инфраструктуры</w:t>
      </w:r>
      <w:r w:rsidR="00CB2A76" w:rsidRPr="002A31A8">
        <w:rPr>
          <w:rFonts w:ascii="Arial" w:hAnsi="Arial" w:cs="Arial"/>
          <w:sz w:val="20"/>
          <w:szCs w:val="20"/>
        </w:rPr>
        <w:t>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CB2A76">
        <w:rPr>
          <w:rFonts w:ascii="Arial" w:hAnsi="Arial" w:cs="Arial"/>
          <w:sz w:val="20"/>
          <w:szCs w:val="20"/>
        </w:rPr>
        <w:t>.</w:t>
      </w:r>
      <w:r w:rsidR="00CB2A76"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CB2A76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CB2A76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CB2A76">
        <w:rPr>
          <w:rFonts w:ascii="Arial" w:hAnsi="Arial" w:cs="Arial"/>
          <w:sz w:val="20"/>
          <w:szCs w:val="20"/>
        </w:rPr>
        <w:t>троительства</w:t>
      </w:r>
      <w:r w:rsidR="00CB2A76" w:rsidRPr="00002039">
        <w:rPr>
          <w:rFonts w:ascii="Arial" w:hAnsi="Arial" w:cs="Arial"/>
          <w:sz w:val="20"/>
          <w:szCs w:val="20"/>
        </w:rPr>
        <w:t xml:space="preserve"> атомных </w:t>
      </w:r>
      <w:r w:rsidR="0005071C">
        <w:rPr>
          <w:rFonts w:ascii="Arial" w:hAnsi="Arial" w:cs="Arial"/>
          <w:sz w:val="20"/>
          <w:szCs w:val="20"/>
        </w:rPr>
        <w:t>электро</w:t>
      </w:r>
      <w:r w:rsidR="00CB2A76" w:rsidRPr="00002039">
        <w:rPr>
          <w:rFonts w:ascii="Arial" w:hAnsi="Arial" w:cs="Arial"/>
          <w:sz w:val="20"/>
          <w:szCs w:val="20"/>
        </w:rPr>
        <w:t>станций</w:t>
      </w:r>
      <w:r w:rsidR="00CB2A76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CB2A76" w:rsidRPr="002A31A8">
        <w:rPr>
          <w:rFonts w:ascii="Arial" w:hAnsi="Arial" w:cs="Arial"/>
          <w:sz w:val="20"/>
          <w:szCs w:val="20"/>
        </w:rPr>
        <w:t xml:space="preserve"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</w:t>
      </w:r>
    </w:p>
    <w:p w:rsidR="00CB2A76" w:rsidRDefault="00695B0B" w:rsidP="00E959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значимые объекты, запланированные к вводу в действие в</w:t>
      </w:r>
      <w:r w:rsidR="0000448F">
        <w:rPr>
          <w:rFonts w:ascii="Arial" w:hAnsi="Arial" w:cs="Arial"/>
          <w:sz w:val="20"/>
          <w:szCs w:val="20"/>
        </w:rPr>
        <w:t xml:space="preserve"> 2019 году</w:t>
      </w:r>
      <w:r w:rsidR="00CB2A76">
        <w:rPr>
          <w:rFonts w:ascii="Arial" w:hAnsi="Arial" w:cs="Arial"/>
          <w:sz w:val="20"/>
          <w:szCs w:val="20"/>
        </w:rPr>
        <w:t>: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CB2A76" w:rsidRDefault="00CB2A76" w:rsidP="00CB2A76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>в Калининградской области - комплекс по производству, хранению и отгрузке сжиженного природного газа</w:t>
      </w:r>
      <w:r w:rsidR="0090570A">
        <w:rPr>
          <w:rFonts w:ascii="Arial" w:hAnsi="Arial" w:cs="Arial"/>
          <w:color w:val="222222"/>
          <w:sz w:val="20"/>
          <w:szCs w:val="20"/>
        </w:rPr>
        <w:t xml:space="preserve"> (введён)</w:t>
      </w:r>
      <w:r>
        <w:rPr>
          <w:rFonts w:ascii="Arial" w:hAnsi="Arial" w:cs="Arial"/>
          <w:color w:val="222222"/>
          <w:sz w:val="20"/>
          <w:szCs w:val="20"/>
        </w:rPr>
        <w:t xml:space="preserve">, а также </w:t>
      </w:r>
      <w:r w:rsidRPr="00D01E6D">
        <w:rPr>
          <w:rFonts w:ascii="Arial" w:hAnsi="Arial" w:cs="Arial"/>
          <w:color w:val="222222"/>
          <w:sz w:val="20"/>
          <w:szCs w:val="20"/>
        </w:rPr>
        <w:t xml:space="preserve">международный </w:t>
      </w:r>
      <w:r w:rsidR="0090570A">
        <w:rPr>
          <w:rFonts w:ascii="Arial" w:hAnsi="Arial" w:cs="Arial"/>
          <w:color w:val="222222"/>
          <w:sz w:val="20"/>
          <w:szCs w:val="20"/>
        </w:rPr>
        <w:t xml:space="preserve">морской </w:t>
      </w:r>
      <w:r w:rsidRPr="00D01E6D">
        <w:rPr>
          <w:rFonts w:ascii="Arial" w:hAnsi="Arial" w:cs="Arial"/>
          <w:color w:val="222222"/>
          <w:sz w:val="20"/>
          <w:szCs w:val="20"/>
        </w:rPr>
        <w:t>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Pr="0078231B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масштабные</w:t>
      </w:r>
      <w:r w:rsidR="00D156EC">
        <w:rPr>
          <w:rFonts w:ascii="Arial" w:hAnsi="Arial" w:cs="Arial"/>
          <w:sz w:val="20"/>
          <w:szCs w:val="20"/>
        </w:rPr>
        <w:t xml:space="preserve"> авиационные и</w:t>
      </w:r>
      <w:r>
        <w:rPr>
          <w:rFonts w:ascii="Arial" w:hAnsi="Arial" w:cs="Arial"/>
          <w:sz w:val="20"/>
          <w:szCs w:val="20"/>
        </w:rPr>
        <w:t xml:space="preserve"> космические проекты, строительство атомных ледоколов и мног</w:t>
      </w:r>
      <w:r w:rsidR="001F6B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е другие.  </w:t>
      </w:r>
    </w:p>
    <w:p w:rsidR="00426BD6" w:rsidRDefault="00CB2A76" w:rsidP="00217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Реализация этих проектов усиливает значение России в мире, что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576EC7">
        <w:rPr>
          <w:rFonts w:ascii="Arial" w:hAnsi="Arial" w:cs="Arial"/>
          <w:sz w:val="20"/>
          <w:szCs w:val="20"/>
        </w:rPr>
        <w:t xml:space="preserve">положительно </w:t>
      </w:r>
      <w:r w:rsidRPr="002A31A8">
        <w:rPr>
          <w:rFonts w:ascii="Arial" w:hAnsi="Arial" w:cs="Arial"/>
          <w:sz w:val="20"/>
          <w:szCs w:val="20"/>
        </w:rPr>
        <w:t xml:space="preserve">отразится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1973F9" w:rsidRDefault="007F78CA" w:rsidP="00411933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="002614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 xml:space="preserve">даже в условиях небывалого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и нарастающего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>противодействия со стороны США</w:t>
      </w:r>
      <w:r w:rsidRPr="002614C7">
        <w:rPr>
          <w:rFonts w:ascii="Arial" w:hAnsi="Arial" w:cs="Arial"/>
          <w:color w:val="000000" w:themeColor="text1"/>
          <w:sz w:val="20"/>
          <w:szCs w:val="20"/>
        </w:rPr>
        <w:t>: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прекращение поставок санкционных товаров,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развитием де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фицитных отраслей и производств.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Тем самым, корректируется, улучшается отраслевая структура экономики. Вместе с тем, можно 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отметить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что восстановление потребительского спроса после падения 2015-201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>6гг. происходит низкими темпами</w:t>
      </w:r>
      <w:r w:rsidR="00CD1232">
        <w:rPr>
          <w:rFonts w:ascii="Arial" w:hAnsi="Arial" w:cs="Arial"/>
          <w:color w:val="000000" w:themeColor="text1"/>
          <w:sz w:val="20"/>
          <w:szCs w:val="20"/>
        </w:rPr>
        <w:t>.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C4B95" w:rsidRPr="002E3C4E" w:rsidRDefault="00F57152" w:rsidP="002E3C4E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Период 2018 - начало</w:t>
      </w:r>
      <w:r w:rsidR="007F78CA" w:rsidRPr="00FB172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гг.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7F78CA"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</w:t>
      </w:r>
      <w:r w:rsidR="006C27C7">
        <w:rPr>
          <w:rFonts w:ascii="Arial" w:hAnsi="Arial" w:cs="Arial"/>
          <w:sz w:val="20"/>
          <w:szCs w:val="20"/>
        </w:rPr>
        <w:t>5</w:t>
      </w:r>
      <w:r w:rsidR="003744F7">
        <w:rPr>
          <w:rFonts w:ascii="Arial" w:hAnsi="Arial" w:cs="Arial"/>
          <w:sz w:val="20"/>
          <w:szCs w:val="20"/>
        </w:rPr>
        <w:t>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</w:t>
      </w:r>
      <w:r w:rsidR="00CB7D40">
        <w:rPr>
          <w:rFonts w:ascii="Arial" w:hAnsi="Arial" w:cs="Arial"/>
          <w:sz w:val="20"/>
          <w:szCs w:val="20"/>
        </w:rPr>
        <w:t>покупательской</w:t>
      </w:r>
      <w:r w:rsidR="00AE5243">
        <w:rPr>
          <w:rFonts w:ascii="Arial" w:hAnsi="Arial" w:cs="Arial"/>
          <w:sz w:val="20"/>
          <w:szCs w:val="20"/>
        </w:rPr>
        <w:t xml:space="preserve"> неуверенностью, учитывая, что</w:t>
      </w:r>
      <w:r w:rsidR="00813730">
        <w:rPr>
          <w:rFonts w:ascii="Arial" w:hAnsi="Arial" w:cs="Arial"/>
          <w:sz w:val="20"/>
          <w:szCs w:val="20"/>
        </w:rPr>
        <w:t xml:space="preserve">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 w:rsidR="007F78CA">
        <w:rPr>
          <w:rFonts w:ascii="Arial" w:hAnsi="Arial" w:cs="Arial"/>
          <w:sz w:val="20"/>
          <w:szCs w:val="20"/>
        </w:rPr>
        <w:t xml:space="preserve"> в</w:t>
      </w:r>
      <w:r w:rsidR="007F78CA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="007F78CA"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E71AE2">
        <w:rPr>
          <w:rFonts w:ascii="Arial" w:hAnsi="Arial" w:cs="Arial"/>
          <w:sz w:val="20"/>
          <w:szCs w:val="20"/>
        </w:rPr>
        <w:t xml:space="preserve">, </w:t>
      </w:r>
      <w:r w:rsidR="007F78CA" w:rsidRPr="00FB172C">
        <w:rPr>
          <w:rFonts w:ascii="Arial" w:hAnsi="Arial" w:cs="Arial"/>
          <w:sz w:val="20"/>
          <w:szCs w:val="20"/>
        </w:rPr>
        <w:t>чего мы не наблюда</w:t>
      </w:r>
      <w:r w:rsidR="00AE40C0">
        <w:rPr>
          <w:rFonts w:ascii="Arial" w:hAnsi="Arial" w:cs="Arial"/>
          <w:sz w:val="20"/>
          <w:szCs w:val="20"/>
        </w:rPr>
        <w:t>ем</w:t>
      </w:r>
      <w:r w:rsidR="00E71AE2">
        <w:rPr>
          <w:rFonts w:ascii="Arial" w:hAnsi="Arial" w:cs="Arial"/>
          <w:sz w:val="20"/>
          <w:szCs w:val="20"/>
        </w:rPr>
        <w:t xml:space="preserve"> с 2014 года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 xml:space="preserve">Из-за </w:t>
      </w:r>
      <w:r w:rsidR="005D1046">
        <w:rPr>
          <w:rFonts w:ascii="Arial" w:hAnsi="Arial" w:cs="Arial"/>
          <w:sz w:val="20"/>
          <w:szCs w:val="20"/>
        </w:rPr>
        <w:t>падения</w:t>
      </w:r>
      <w:r w:rsidR="007F78CA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E65284">
        <w:rPr>
          <w:rFonts w:ascii="Arial" w:hAnsi="Arial" w:cs="Arial"/>
          <w:sz w:val="20"/>
          <w:szCs w:val="20"/>
        </w:rPr>
        <w:t>в 2015</w:t>
      </w:r>
      <w:r w:rsidR="002614C7">
        <w:rPr>
          <w:rFonts w:ascii="Arial" w:hAnsi="Arial" w:cs="Arial"/>
          <w:sz w:val="20"/>
          <w:szCs w:val="20"/>
        </w:rPr>
        <w:t xml:space="preserve"> </w:t>
      </w:r>
      <w:r w:rsidR="00E65284">
        <w:rPr>
          <w:rFonts w:ascii="Arial" w:hAnsi="Arial" w:cs="Arial"/>
          <w:sz w:val="20"/>
          <w:szCs w:val="20"/>
        </w:rPr>
        <w:t>г</w:t>
      </w:r>
      <w:r w:rsidR="002614C7">
        <w:rPr>
          <w:rFonts w:ascii="Arial" w:hAnsi="Arial" w:cs="Arial"/>
          <w:sz w:val="20"/>
          <w:szCs w:val="20"/>
        </w:rPr>
        <w:t>оду</w:t>
      </w:r>
      <w:r w:rsidR="00E65284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>(и, как следствие</w:t>
      </w:r>
      <w:r w:rsidR="007F78CA" w:rsidRPr="00122C0C">
        <w:rPr>
          <w:rFonts w:ascii="Arial" w:hAnsi="Arial" w:cs="Arial"/>
          <w:sz w:val="20"/>
          <w:szCs w:val="20"/>
        </w:rPr>
        <w:t>,</w:t>
      </w:r>
      <w:r w:rsidR="00765223">
        <w:rPr>
          <w:rFonts w:ascii="Arial" w:hAnsi="Arial" w:cs="Arial"/>
          <w:sz w:val="20"/>
          <w:szCs w:val="20"/>
        </w:rPr>
        <w:t xml:space="preserve"> </w:t>
      </w:r>
      <w:r w:rsidR="007F78CA" w:rsidRPr="00122C0C">
        <w:rPr>
          <w:rFonts w:ascii="Arial" w:hAnsi="Arial" w:cs="Arial"/>
          <w:sz w:val="20"/>
          <w:szCs w:val="20"/>
        </w:rPr>
        <w:t>доходов бюджета и девальвации рубля, негативных потоков СМИ</w:t>
      </w:r>
      <w:r w:rsidR="007F78CA">
        <w:rPr>
          <w:rFonts w:ascii="Arial" w:hAnsi="Arial" w:cs="Arial"/>
          <w:sz w:val="20"/>
          <w:szCs w:val="20"/>
        </w:rPr>
        <w:t xml:space="preserve"> о </w:t>
      </w:r>
      <w:r w:rsidR="00D86776">
        <w:rPr>
          <w:rFonts w:ascii="Arial" w:hAnsi="Arial" w:cs="Arial"/>
          <w:sz w:val="20"/>
          <w:szCs w:val="20"/>
        </w:rPr>
        <w:t>конфронтации</w:t>
      </w:r>
      <w:r w:rsidR="007F78CA">
        <w:rPr>
          <w:rFonts w:ascii="Arial" w:hAnsi="Arial" w:cs="Arial"/>
          <w:sz w:val="20"/>
          <w:szCs w:val="20"/>
        </w:rPr>
        <w:t xml:space="preserve"> Запада с Россией</w:t>
      </w:r>
      <w:r w:rsidR="002E3C4E">
        <w:rPr>
          <w:rFonts w:ascii="Arial" w:hAnsi="Arial" w:cs="Arial"/>
          <w:sz w:val="20"/>
          <w:szCs w:val="20"/>
        </w:rPr>
        <w:t>)</w:t>
      </w:r>
      <w:r w:rsidR="007F78CA">
        <w:rPr>
          <w:rFonts w:ascii="Arial" w:hAnsi="Arial" w:cs="Arial"/>
          <w:sz w:val="20"/>
          <w:szCs w:val="20"/>
        </w:rPr>
        <w:t xml:space="preserve"> </w:t>
      </w:r>
      <w:r w:rsidR="007F78CA" w:rsidRPr="00FB172C">
        <w:rPr>
          <w:rFonts w:ascii="Arial" w:hAnsi="Arial" w:cs="Arial"/>
          <w:sz w:val="20"/>
          <w:szCs w:val="20"/>
        </w:rPr>
        <w:t xml:space="preserve">снизился </w:t>
      </w:r>
      <w:r w:rsidR="00AB31B6">
        <w:rPr>
          <w:rFonts w:ascii="Arial" w:hAnsi="Arial" w:cs="Arial"/>
          <w:sz w:val="20"/>
          <w:szCs w:val="20"/>
        </w:rPr>
        <w:t xml:space="preserve">потребительский спрос, </w:t>
      </w:r>
      <w:r w:rsidR="007F78CA" w:rsidRPr="00FB172C">
        <w:rPr>
          <w:rFonts w:ascii="Arial" w:hAnsi="Arial" w:cs="Arial"/>
          <w:sz w:val="20"/>
          <w:szCs w:val="20"/>
        </w:rPr>
        <w:t xml:space="preserve">спрос на </w:t>
      </w:r>
      <w:r w:rsidR="00CB7D40">
        <w:rPr>
          <w:rFonts w:ascii="Arial" w:hAnsi="Arial" w:cs="Arial"/>
          <w:sz w:val="20"/>
          <w:szCs w:val="20"/>
        </w:rPr>
        <w:t>дорогостоящие</w:t>
      </w:r>
      <w:r w:rsidR="007F78CA" w:rsidRPr="00FB172C">
        <w:rPr>
          <w:rFonts w:ascii="Arial" w:hAnsi="Arial" w:cs="Arial"/>
          <w:sz w:val="20"/>
          <w:szCs w:val="20"/>
        </w:rPr>
        <w:t xml:space="preserve"> товары</w:t>
      </w:r>
      <w:r w:rsidR="002E3C4E">
        <w:rPr>
          <w:rFonts w:ascii="Arial" w:hAnsi="Arial" w:cs="Arial"/>
          <w:sz w:val="20"/>
          <w:szCs w:val="20"/>
        </w:rPr>
        <w:t xml:space="preserve"> и </w:t>
      </w:r>
      <w:r w:rsidR="007F78CA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A07EBC">
        <w:rPr>
          <w:rFonts w:ascii="Arial" w:hAnsi="Arial" w:cs="Arial"/>
          <w:sz w:val="20"/>
          <w:szCs w:val="20"/>
        </w:rPr>
        <w:t>рынк</w:t>
      </w:r>
      <w:r w:rsidR="00371203">
        <w:rPr>
          <w:rFonts w:ascii="Arial" w:hAnsi="Arial" w:cs="Arial"/>
          <w:sz w:val="20"/>
          <w:szCs w:val="20"/>
        </w:rPr>
        <w:t>ов</w:t>
      </w:r>
      <w:r w:rsidR="00A07EBC">
        <w:rPr>
          <w:rFonts w:ascii="Arial" w:hAnsi="Arial" w:cs="Arial"/>
          <w:sz w:val="20"/>
          <w:szCs w:val="20"/>
        </w:rPr>
        <w:t xml:space="preserve"> недвижимости</w:t>
      </w:r>
      <w:r w:rsidR="002E3C4E">
        <w:rPr>
          <w:rFonts w:ascii="Arial" w:hAnsi="Arial" w:cs="Arial"/>
          <w:sz w:val="20"/>
          <w:szCs w:val="20"/>
        </w:rPr>
        <w:t>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855B58" w:rsidRPr="0078231B">
        <w:rPr>
          <w:rFonts w:ascii="Arial" w:hAnsi="Arial" w:cs="Arial"/>
          <w:sz w:val="20"/>
          <w:szCs w:val="20"/>
        </w:rPr>
        <w:t xml:space="preserve">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EB203D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Pr="00EB203D">
          <w:rPr>
            <w:color w:val="0000FF"/>
            <w:u w:val="single"/>
          </w:rPr>
          <w:t>http://www.gks.ru/free_doc/doc_2019/info/oper-04-2019.pdf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206F95" w:rsidRDefault="00EB203D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Pr="00EB203D">
          <w:rPr>
            <w:color w:val="0000FF"/>
            <w:u w:val="single"/>
          </w:rPr>
          <w:t>https://www.cbr.ru/</w:t>
        </w:r>
      </w:hyperlink>
      <w:r w:rsidR="0071771E">
        <w:rPr>
          <w:rStyle w:val="a4"/>
        </w:rPr>
        <w:t>,</w:t>
      </w:r>
    </w:p>
    <w:p w:rsidR="00FF5739" w:rsidRPr="00D912C2" w:rsidRDefault="00C4604F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C4604F" w:rsidP="00B36E71">
      <w:pPr>
        <w:pStyle w:val="a3"/>
        <w:numPr>
          <w:ilvl w:val="0"/>
          <w:numId w:val="9"/>
        </w:numPr>
        <w:jc w:val="both"/>
      </w:pPr>
      <w:hyperlink r:id="rId14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670E4B" w:rsidRPr="00B36E71" w:rsidRDefault="00C4604F" w:rsidP="00670E4B">
      <w:pPr>
        <w:pStyle w:val="a3"/>
        <w:numPr>
          <w:ilvl w:val="0"/>
          <w:numId w:val="9"/>
        </w:numPr>
        <w:jc w:val="both"/>
        <w:rPr>
          <w:rStyle w:val="a4"/>
          <w:color w:val="auto"/>
          <w:u w:val="none"/>
        </w:rPr>
      </w:pPr>
      <w:hyperlink r:id="rId15" w:history="1">
        <w:r w:rsidR="00670E4B" w:rsidRPr="00C2016E">
          <w:rPr>
            <w:rStyle w:val="a4"/>
          </w:rPr>
          <w:t>https://www.cbr.ru/statistics/?PrtId=svs</w:t>
        </w:r>
      </w:hyperlink>
      <w:r w:rsidR="00670E4B">
        <w:rPr>
          <w:rStyle w:val="a4"/>
          <w:color w:val="auto"/>
          <w:u w:val="none"/>
        </w:rPr>
        <w:t xml:space="preserve">, </w:t>
      </w:r>
    </w:p>
    <w:p w:rsidR="00824D97" w:rsidRPr="00824D97" w:rsidRDefault="00C4604F" w:rsidP="0090570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6" w:history="1">
        <w:r w:rsidR="00824D97">
          <w:rPr>
            <w:rStyle w:val="a4"/>
          </w:rPr>
          <w:t>https://www.cbr.ru/Collection/Collection/File/19777/obs_200.pdf</w:t>
        </w:r>
      </w:hyperlink>
      <w:r w:rsidR="0071771E">
        <w:t xml:space="preserve">, </w:t>
      </w:r>
      <w:r w:rsidR="00802DA2">
        <w:t xml:space="preserve"> </w:t>
      </w:r>
    </w:p>
    <w:p w:rsidR="003C34CA" w:rsidRPr="003C34CA" w:rsidRDefault="00C4604F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http://www.gks.ru/fr</w:t>
        </w:r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e</w:t>
        </w:r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e_doc/new_site/vvp/ocenka-vvp.htm</w:t>
        </w:r>
      </w:hyperlink>
      <w:r w:rsidR="003C594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5C4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EA4A4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4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EA4A4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06</w:t>
      </w:r>
      <w:bookmarkStart w:id="1" w:name="_GoBack"/>
      <w:bookmarkEnd w:id="1"/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8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9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9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2039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3559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51F9"/>
    <w:rsid w:val="00025AD9"/>
    <w:rsid w:val="00025D79"/>
    <w:rsid w:val="00026181"/>
    <w:rsid w:val="00026385"/>
    <w:rsid w:val="00031F01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5120"/>
    <w:rsid w:val="00047DF5"/>
    <w:rsid w:val="00047ED5"/>
    <w:rsid w:val="0005071C"/>
    <w:rsid w:val="00051F1D"/>
    <w:rsid w:val="00053B35"/>
    <w:rsid w:val="00053CEB"/>
    <w:rsid w:val="00053F98"/>
    <w:rsid w:val="00053FB8"/>
    <w:rsid w:val="000551A5"/>
    <w:rsid w:val="0005631B"/>
    <w:rsid w:val="00056A3E"/>
    <w:rsid w:val="00056BB8"/>
    <w:rsid w:val="00057054"/>
    <w:rsid w:val="0005783F"/>
    <w:rsid w:val="00062714"/>
    <w:rsid w:val="00065CD7"/>
    <w:rsid w:val="00065F04"/>
    <w:rsid w:val="00067A3B"/>
    <w:rsid w:val="000701E4"/>
    <w:rsid w:val="00071330"/>
    <w:rsid w:val="00073EF7"/>
    <w:rsid w:val="00073F35"/>
    <w:rsid w:val="00080BB3"/>
    <w:rsid w:val="000813D3"/>
    <w:rsid w:val="00082F8A"/>
    <w:rsid w:val="000834A2"/>
    <w:rsid w:val="00083642"/>
    <w:rsid w:val="00084B0D"/>
    <w:rsid w:val="00085001"/>
    <w:rsid w:val="00086F15"/>
    <w:rsid w:val="0009013F"/>
    <w:rsid w:val="00090D9D"/>
    <w:rsid w:val="00090EC7"/>
    <w:rsid w:val="000911DA"/>
    <w:rsid w:val="0009292F"/>
    <w:rsid w:val="00092A57"/>
    <w:rsid w:val="00092AEB"/>
    <w:rsid w:val="00092E78"/>
    <w:rsid w:val="00093157"/>
    <w:rsid w:val="00094A95"/>
    <w:rsid w:val="00094EAD"/>
    <w:rsid w:val="000972AC"/>
    <w:rsid w:val="000A0802"/>
    <w:rsid w:val="000A144D"/>
    <w:rsid w:val="000A17E2"/>
    <w:rsid w:val="000A2F86"/>
    <w:rsid w:val="000A517C"/>
    <w:rsid w:val="000A6E64"/>
    <w:rsid w:val="000B206B"/>
    <w:rsid w:val="000B289B"/>
    <w:rsid w:val="000C2942"/>
    <w:rsid w:val="000C425C"/>
    <w:rsid w:val="000C427B"/>
    <w:rsid w:val="000C4C2C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0F6A40"/>
    <w:rsid w:val="00100559"/>
    <w:rsid w:val="00100CF7"/>
    <w:rsid w:val="0010120A"/>
    <w:rsid w:val="00103BF9"/>
    <w:rsid w:val="00104E36"/>
    <w:rsid w:val="001060BB"/>
    <w:rsid w:val="001060DE"/>
    <w:rsid w:val="00107713"/>
    <w:rsid w:val="001104DC"/>
    <w:rsid w:val="00110E88"/>
    <w:rsid w:val="00114DF5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410F"/>
    <w:rsid w:val="00145146"/>
    <w:rsid w:val="0014616C"/>
    <w:rsid w:val="00146C20"/>
    <w:rsid w:val="00152689"/>
    <w:rsid w:val="001544DF"/>
    <w:rsid w:val="00155417"/>
    <w:rsid w:val="001567BC"/>
    <w:rsid w:val="001629AC"/>
    <w:rsid w:val="0016555C"/>
    <w:rsid w:val="0016624A"/>
    <w:rsid w:val="0017157D"/>
    <w:rsid w:val="001735AB"/>
    <w:rsid w:val="0017685B"/>
    <w:rsid w:val="00177CD7"/>
    <w:rsid w:val="00181195"/>
    <w:rsid w:val="00181AA0"/>
    <w:rsid w:val="001827B4"/>
    <w:rsid w:val="00183921"/>
    <w:rsid w:val="0018419B"/>
    <w:rsid w:val="00187506"/>
    <w:rsid w:val="0019026A"/>
    <w:rsid w:val="00191CD5"/>
    <w:rsid w:val="00193912"/>
    <w:rsid w:val="00193BDD"/>
    <w:rsid w:val="00194A92"/>
    <w:rsid w:val="00196C01"/>
    <w:rsid w:val="001973F9"/>
    <w:rsid w:val="001A1AA1"/>
    <w:rsid w:val="001A2143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453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833"/>
    <w:rsid w:val="001F29BD"/>
    <w:rsid w:val="001F539F"/>
    <w:rsid w:val="001F563D"/>
    <w:rsid w:val="001F5755"/>
    <w:rsid w:val="001F6BA7"/>
    <w:rsid w:val="001F7458"/>
    <w:rsid w:val="00201906"/>
    <w:rsid w:val="00203B5E"/>
    <w:rsid w:val="00203E5B"/>
    <w:rsid w:val="00204906"/>
    <w:rsid w:val="00205EE4"/>
    <w:rsid w:val="00205F0E"/>
    <w:rsid w:val="00206F95"/>
    <w:rsid w:val="0020769B"/>
    <w:rsid w:val="00207BED"/>
    <w:rsid w:val="002102F9"/>
    <w:rsid w:val="002109D8"/>
    <w:rsid w:val="00210B02"/>
    <w:rsid w:val="002123B8"/>
    <w:rsid w:val="00213D7F"/>
    <w:rsid w:val="002151F0"/>
    <w:rsid w:val="002160C2"/>
    <w:rsid w:val="00216DF5"/>
    <w:rsid w:val="00217061"/>
    <w:rsid w:val="00217362"/>
    <w:rsid w:val="00220BA3"/>
    <w:rsid w:val="00222810"/>
    <w:rsid w:val="00224140"/>
    <w:rsid w:val="00227A89"/>
    <w:rsid w:val="00230079"/>
    <w:rsid w:val="00230A1B"/>
    <w:rsid w:val="00231173"/>
    <w:rsid w:val="00234FFB"/>
    <w:rsid w:val="00237A6A"/>
    <w:rsid w:val="00240CEE"/>
    <w:rsid w:val="0024106C"/>
    <w:rsid w:val="00243176"/>
    <w:rsid w:val="00244726"/>
    <w:rsid w:val="00244BBF"/>
    <w:rsid w:val="002452BC"/>
    <w:rsid w:val="002471B1"/>
    <w:rsid w:val="00250429"/>
    <w:rsid w:val="002505FC"/>
    <w:rsid w:val="00250F17"/>
    <w:rsid w:val="00252E12"/>
    <w:rsid w:val="00255CFE"/>
    <w:rsid w:val="00256DA7"/>
    <w:rsid w:val="0026024C"/>
    <w:rsid w:val="00261465"/>
    <w:rsid w:val="002614C7"/>
    <w:rsid w:val="002621FF"/>
    <w:rsid w:val="00264F93"/>
    <w:rsid w:val="002664C5"/>
    <w:rsid w:val="0027040A"/>
    <w:rsid w:val="00271A95"/>
    <w:rsid w:val="00271F89"/>
    <w:rsid w:val="002778C3"/>
    <w:rsid w:val="002806A3"/>
    <w:rsid w:val="00281C6C"/>
    <w:rsid w:val="00284115"/>
    <w:rsid w:val="0028493E"/>
    <w:rsid w:val="00285A77"/>
    <w:rsid w:val="00285CED"/>
    <w:rsid w:val="002871FC"/>
    <w:rsid w:val="0029000D"/>
    <w:rsid w:val="0029073C"/>
    <w:rsid w:val="00293044"/>
    <w:rsid w:val="00293664"/>
    <w:rsid w:val="00297C89"/>
    <w:rsid w:val="00297D8F"/>
    <w:rsid w:val="00297E65"/>
    <w:rsid w:val="002A1D5D"/>
    <w:rsid w:val="002A31A8"/>
    <w:rsid w:val="002A3B8D"/>
    <w:rsid w:val="002A3CB5"/>
    <w:rsid w:val="002A4E36"/>
    <w:rsid w:val="002A6ABE"/>
    <w:rsid w:val="002A6CCD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14B"/>
    <w:rsid w:val="002D3762"/>
    <w:rsid w:val="002D37B3"/>
    <w:rsid w:val="002D3FB5"/>
    <w:rsid w:val="002D50C0"/>
    <w:rsid w:val="002E00CC"/>
    <w:rsid w:val="002E184E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7B54"/>
    <w:rsid w:val="002F7E0C"/>
    <w:rsid w:val="003009B5"/>
    <w:rsid w:val="00300B30"/>
    <w:rsid w:val="00300BC0"/>
    <w:rsid w:val="00300BC5"/>
    <w:rsid w:val="00301A2F"/>
    <w:rsid w:val="00305129"/>
    <w:rsid w:val="0030563A"/>
    <w:rsid w:val="00307BE3"/>
    <w:rsid w:val="003108B1"/>
    <w:rsid w:val="0031577E"/>
    <w:rsid w:val="003161B1"/>
    <w:rsid w:val="003166C5"/>
    <w:rsid w:val="00317911"/>
    <w:rsid w:val="00317B0D"/>
    <w:rsid w:val="003221F6"/>
    <w:rsid w:val="00322CA4"/>
    <w:rsid w:val="00323272"/>
    <w:rsid w:val="0032535A"/>
    <w:rsid w:val="0032598B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45847"/>
    <w:rsid w:val="003500AC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6608D"/>
    <w:rsid w:val="0037002E"/>
    <w:rsid w:val="00370D82"/>
    <w:rsid w:val="00371203"/>
    <w:rsid w:val="00372420"/>
    <w:rsid w:val="00372B0C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956BB"/>
    <w:rsid w:val="0039707F"/>
    <w:rsid w:val="003A02CF"/>
    <w:rsid w:val="003A47BC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2292"/>
    <w:rsid w:val="003C34CA"/>
    <w:rsid w:val="003C3A8E"/>
    <w:rsid w:val="003C3D67"/>
    <w:rsid w:val="003C4A1A"/>
    <w:rsid w:val="003C594D"/>
    <w:rsid w:val="003C5D7E"/>
    <w:rsid w:val="003C71E2"/>
    <w:rsid w:val="003D0ABD"/>
    <w:rsid w:val="003D0B1F"/>
    <w:rsid w:val="003D0C1F"/>
    <w:rsid w:val="003D4E43"/>
    <w:rsid w:val="003D5D10"/>
    <w:rsid w:val="003D5E32"/>
    <w:rsid w:val="003D68DE"/>
    <w:rsid w:val="003D76B4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26FA"/>
    <w:rsid w:val="003F3DFE"/>
    <w:rsid w:val="003F53A0"/>
    <w:rsid w:val="003F5CBE"/>
    <w:rsid w:val="003F5F3E"/>
    <w:rsid w:val="003F66AF"/>
    <w:rsid w:val="003F69D9"/>
    <w:rsid w:val="003F6C20"/>
    <w:rsid w:val="003F7718"/>
    <w:rsid w:val="00401643"/>
    <w:rsid w:val="00404A6C"/>
    <w:rsid w:val="00404CC8"/>
    <w:rsid w:val="004101F3"/>
    <w:rsid w:val="00411933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0BF"/>
    <w:rsid w:val="00424212"/>
    <w:rsid w:val="0042571A"/>
    <w:rsid w:val="004265C7"/>
    <w:rsid w:val="00426BD6"/>
    <w:rsid w:val="004271D0"/>
    <w:rsid w:val="00427219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002A"/>
    <w:rsid w:val="00444E5D"/>
    <w:rsid w:val="004469B5"/>
    <w:rsid w:val="00452BA1"/>
    <w:rsid w:val="004539BF"/>
    <w:rsid w:val="00453C6C"/>
    <w:rsid w:val="004556AF"/>
    <w:rsid w:val="0046023A"/>
    <w:rsid w:val="00460671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670DA"/>
    <w:rsid w:val="0047003C"/>
    <w:rsid w:val="00470816"/>
    <w:rsid w:val="00470AB8"/>
    <w:rsid w:val="0047145D"/>
    <w:rsid w:val="00471F7B"/>
    <w:rsid w:val="00472A7F"/>
    <w:rsid w:val="00473580"/>
    <w:rsid w:val="004744E8"/>
    <w:rsid w:val="00476EFB"/>
    <w:rsid w:val="00477995"/>
    <w:rsid w:val="004844D9"/>
    <w:rsid w:val="004844E9"/>
    <w:rsid w:val="00484D53"/>
    <w:rsid w:val="004853D4"/>
    <w:rsid w:val="00485CB8"/>
    <w:rsid w:val="004906C0"/>
    <w:rsid w:val="00493687"/>
    <w:rsid w:val="00496B7D"/>
    <w:rsid w:val="004A01C7"/>
    <w:rsid w:val="004A1682"/>
    <w:rsid w:val="004A2649"/>
    <w:rsid w:val="004A396E"/>
    <w:rsid w:val="004A6635"/>
    <w:rsid w:val="004A708C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3B28"/>
    <w:rsid w:val="004C4E17"/>
    <w:rsid w:val="004D0955"/>
    <w:rsid w:val="004D2D2E"/>
    <w:rsid w:val="004D4E9B"/>
    <w:rsid w:val="004D542F"/>
    <w:rsid w:val="004D5AEA"/>
    <w:rsid w:val="004D6434"/>
    <w:rsid w:val="004D67D6"/>
    <w:rsid w:val="004D7754"/>
    <w:rsid w:val="004D7FF3"/>
    <w:rsid w:val="004E097B"/>
    <w:rsid w:val="004E1175"/>
    <w:rsid w:val="004E4A1A"/>
    <w:rsid w:val="004E67A2"/>
    <w:rsid w:val="004E6AC8"/>
    <w:rsid w:val="004E774F"/>
    <w:rsid w:val="004E7A30"/>
    <w:rsid w:val="004F4494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0289"/>
    <w:rsid w:val="0051083F"/>
    <w:rsid w:val="0051111E"/>
    <w:rsid w:val="00511BA6"/>
    <w:rsid w:val="00515B96"/>
    <w:rsid w:val="00517B40"/>
    <w:rsid w:val="00521DA5"/>
    <w:rsid w:val="005262D2"/>
    <w:rsid w:val="005302D3"/>
    <w:rsid w:val="00530D04"/>
    <w:rsid w:val="00530E7B"/>
    <w:rsid w:val="0053245F"/>
    <w:rsid w:val="00532D70"/>
    <w:rsid w:val="0054132E"/>
    <w:rsid w:val="00542853"/>
    <w:rsid w:val="00542F70"/>
    <w:rsid w:val="00545808"/>
    <w:rsid w:val="00546264"/>
    <w:rsid w:val="00546B36"/>
    <w:rsid w:val="00546FCD"/>
    <w:rsid w:val="00547D1B"/>
    <w:rsid w:val="00551105"/>
    <w:rsid w:val="00551517"/>
    <w:rsid w:val="00551784"/>
    <w:rsid w:val="00551D93"/>
    <w:rsid w:val="00552A15"/>
    <w:rsid w:val="00553B88"/>
    <w:rsid w:val="00556D4D"/>
    <w:rsid w:val="005608AA"/>
    <w:rsid w:val="005611D2"/>
    <w:rsid w:val="00562026"/>
    <w:rsid w:val="0056407C"/>
    <w:rsid w:val="00567FC1"/>
    <w:rsid w:val="00570533"/>
    <w:rsid w:val="00570811"/>
    <w:rsid w:val="0057185E"/>
    <w:rsid w:val="005725CD"/>
    <w:rsid w:val="00573C71"/>
    <w:rsid w:val="00573C88"/>
    <w:rsid w:val="00573ED6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C48"/>
    <w:rsid w:val="00590D1F"/>
    <w:rsid w:val="00591736"/>
    <w:rsid w:val="00591A0A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20C"/>
    <w:rsid w:val="005C7BE7"/>
    <w:rsid w:val="005D1046"/>
    <w:rsid w:val="005D14A7"/>
    <w:rsid w:val="005D2F7B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E7697"/>
    <w:rsid w:val="005F1CC2"/>
    <w:rsid w:val="005F492F"/>
    <w:rsid w:val="005F4C89"/>
    <w:rsid w:val="005F5528"/>
    <w:rsid w:val="005F7E88"/>
    <w:rsid w:val="00600392"/>
    <w:rsid w:val="0060072D"/>
    <w:rsid w:val="00603E6A"/>
    <w:rsid w:val="00603EBD"/>
    <w:rsid w:val="00605CA2"/>
    <w:rsid w:val="00606832"/>
    <w:rsid w:val="00606A15"/>
    <w:rsid w:val="0061108C"/>
    <w:rsid w:val="0061703E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58EC"/>
    <w:rsid w:val="00637568"/>
    <w:rsid w:val="0063770C"/>
    <w:rsid w:val="00640086"/>
    <w:rsid w:val="006428EF"/>
    <w:rsid w:val="00642B2A"/>
    <w:rsid w:val="0064389B"/>
    <w:rsid w:val="006453DC"/>
    <w:rsid w:val="0064577C"/>
    <w:rsid w:val="0064709F"/>
    <w:rsid w:val="006500A7"/>
    <w:rsid w:val="006502D9"/>
    <w:rsid w:val="00656B5F"/>
    <w:rsid w:val="00657CBD"/>
    <w:rsid w:val="0066087E"/>
    <w:rsid w:val="006608A4"/>
    <w:rsid w:val="00660BCC"/>
    <w:rsid w:val="00660DE2"/>
    <w:rsid w:val="00661E8F"/>
    <w:rsid w:val="00662ABE"/>
    <w:rsid w:val="00662D8D"/>
    <w:rsid w:val="0066424D"/>
    <w:rsid w:val="00664789"/>
    <w:rsid w:val="00665430"/>
    <w:rsid w:val="0066736E"/>
    <w:rsid w:val="00670E4B"/>
    <w:rsid w:val="00672739"/>
    <w:rsid w:val="00675D60"/>
    <w:rsid w:val="006778FD"/>
    <w:rsid w:val="006800E9"/>
    <w:rsid w:val="00680879"/>
    <w:rsid w:val="00681098"/>
    <w:rsid w:val="0068286E"/>
    <w:rsid w:val="00682D42"/>
    <w:rsid w:val="006833CB"/>
    <w:rsid w:val="0068477A"/>
    <w:rsid w:val="00685C46"/>
    <w:rsid w:val="00686BA8"/>
    <w:rsid w:val="0069320A"/>
    <w:rsid w:val="0069385D"/>
    <w:rsid w:val="00694278"/>
    <w:rsid w:val="00694C84"/>
    <w:rsid w:val="00695B0B"/>
    <w:rsid w:val="00695FBA"/>
    <w:rsid w:val="0069650D"/>
    <w:rsid w:val="00697457"/>
    <w:rsid w:val="0069777C"/>
    <w:rsid w:val="006A0051"/>
    <w:rsid w:val="006A18A8"/>
    <w:rsid w:val="006A1F86"/>
    <w:rsid w:val="006A27FF"/>
    <w:rsid w:val="006A2B00"/>
    <w:rsid w:val="006A3FD3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870"/>
    <w:rsid w:val="006C0BD3"/>
    <w:rsid w:val="006C0EB8"/>
    <w:rsid w:val="006C27C7"/>
    <w:rsid w:val="006C3631"/>
    <w:rsid w:val="006C37AF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0DFD"/>
    <w:rsid w:val="006F1037"/>
    <w:rsid w:val="006F1B9B"/>
    <w:rsid w:val="006F2390"/>
    <w:rsid w:val="006F2673"/>
    <w:rsid w:val="006F3EA6"/>
    <w:rsid w:val="006F4228"/>
    <w:rsid w:val="006F4901"/>
    <w:rsid w:val="006F6D8C"/>
    <w:rsid w:val="006F6F38"/>
    <w:rsid w:val="006F7423"/>
    <w:rsid w:val="006F749F"/>
    <w:rsid w:val="00700775"/>
    <w:rsid w:val="00702200"/>
    <w:rsid w:val="007024B7"/>
    <w:rsid w:val="00703C49"/>
    <w:rsid w:val="00704D4C"/>
    <w:rsid w:val="00704FB3"/>
    <w:rsid w:val="00705D49"/>
    <w:rsid w:val="00705F45"/>
    <w:rsid w:val="007108E7"/>
    <w:rsid w:val="00710FED"/>
    <w:rsid w:val="00711D33"/>
    <w:rsid w:val="00711D5D"/>
    <w:rsid w:val="00712705"/>
    <w:rsid w:val="007147F7"/>
    <w:rsid w:val="007157E3"/>
    <w:rsid w:val="00715C9E"/>
    <w:rsid w:val="0071771E"/>
    <w:rsid w:val="00721C4F"/>
    <w:rsid w:val="00721D5B"/>
    <w:rsid w:val="007249E8"/>
    <w:rsid w:val="00726065"/>
    <w:rsid w:val="00727907"/>
    <w:rsid w:val="007334DE"/>
    <w:rsid w:val="00735719"/>
    <w:rsid w:val="00737A30"/>
    <w:rsid w:val="00740055"/>
    <w:rsid w:val="00741994"/>
    <w:rsid w:val="0074297C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5223"/>
    <w:rsid w:val="007662D4"/>
    <w:rsid w:val="007666BC"/>
    <w:rsid w:val="00767A78"/>
    <w:rsid w:val="0077019E"/>
    <w:rsid w:val="00770D33"/>
    <w:rsid w:val="00774C6C"/>
    <w:rsid w:val="00777348"/>
    <w:rsid w:val="00777D84"/>
    <w:rsid w:val="007812A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257"/>
    <w:rsid w:val="00795907"/>
    <w:rsid w:val="00795EC0"/>
    <w:rsid w:val="007962D5"/>
    <w:rsid w:val="00796335"/>
    <w:rsid w:val="007963A4"/>
    <w:rsid w:val="0079696A"/>
    <w:rsid w:val="00797725"/>
    <w:rsid w:val="007A035B"/>
    <w:rsid w:val="007A0AE5"/>
    <w:rsid w:val="007A0C1F"/>
    <w:rsid w:val="007A3115"/>
    <w:rsid w:val="007A48CE"/>
    <w:rsid w:val="007A5AB1"/>
    <w:rsid w:val="007A666D"/>
    <w:rsid w:val="007A791F"/>
    <w:rsid w:val="007B0B29"/>
    <w:rsid w:val="007B21C2"/>
    <w:rsid w:val="007B3CB1"/>
    <w:rsid w:val="007B4FE2"/>
    <w:rsid w:val="007B6F38"/>
    <w:rsid w:val="007C1E0F"/>
    <w:rsid w:val="007C2D69"/>
    <w:rsid w:val="007C31AB"/>
    <w:rsid w:val="007C3B83"/>
    <w:rsid w:val="007C7FC4"/>
    <w:rsid w:val="007D16C8"/>
    <w:rsid w:val="007D278E"/>
    <w:rsid w:val="007D31CE"/>
    <w:rsid w:val="007D386A"/>
    <w:rsid w:val="007D465B"/>
    <w:rsid w:val="007D55E6"/>
    <w:rsid w:val="007D6465"/>
    <w:rsid w:val="007D7357"/>
    <w:rsid w:val="007D7764"/>
    <w:rsid w:val="007D7BD1"/>
    <w:rsid w:val="007E0FFC"/>
    <w:rsid w:val="007E12C0"/>
    <w:rsid w:val="007E42C8"/>
    <w:rsid w:val="007E57BA"/>
    <w:rsid w:val="007E627D"/>
    <w:rsid w:val="007E70CD"/>
    <w:rsid w:val="007F2282"/>
    <w:rsid w:val="007F48FA"/>
    <w:rsid w:val="007F4C62"/>
    <w:rsid w:val="007F66D6"/>
    <w:rsid w:val="007F681A"/>
    <w:rsid w:val="007F6A61"/>
    <w:rsid w:val="007F6E6A"/>
    <w:rsid w:val="007F78CA"/>
    <w:rsid w:val="008001FE"/>
    <w:rsid w:val="0080025A"/>
    <w:rsid w:val="00800D38"/>
    <w:rsid w:val="00800D61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730"/>
    <w:rsid w:val="0081789E"/>
    <w:rsid w:val="0082007C"/>
    <w:rsid w:val="00821B30"/>
    <w:rsid w:val="00822178"/>
    <w:rsid w:val="00822898"/>
    <w:rsid w:val="00823196"/>
    <w:rsid w:val="008231C6"/>
    <w:rsid w:val="00823DFC"/>
    <w:rsid w:val="00824D97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850"/>
    <w:rsid w:val="00850D8E"/>
    <w:rsid w:val="008556E3"/>
    <w:rsid w:val="00855B58"/>
    <w:rsid w:val="00855E39"/>
    <w:rsid w:val="00856290"/>
    <w:rsid w:val="00860C75"/>
    <w:rsid w:val="0086201A"/>
    <w:rsid w:val="0086358F"/>
    <w:rsid w:val="00864477"/>
    <w:rsid w:val="00865B70"/>
    <w:rsid w:val="00866F4E"/>
    <w:rsid w:val="008672F7"/>
    <w:rsid w:val="00867A60"/>
    <w:rsid w:val="00870953"/>
    <w:rsid w:val="008717C1"/>
    <w:rsid w:val="00871836"/>
    <w:rsid w:val="00872D66"/>
    <w:rsid w:val="00873134"/>
    <w:rsid w:val="00874D62"/>
    <w:rsid w:val="00874FE2"/>
    <w:rsid w:val="008777ED"/>
    <w:rsid w:val="0088036B"/>
    <w:rsid w:val="00880818"/>
    <w:rsid w:val="008820C7"/>
    <w:rsid w:val="00882A20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15C1"/>
    <w:rsid w:val="008A34DD"/>
    <w:rsid w:val="008A6377"/>
    <w:rsid w:val="008B043C"/>
    <w:rsid w:val="008B08B9"/>
    <w:rsid w:val="008B0D94"/>
    <w:rsid w:val="008B0F9E"/>
    <w:rsid w:val="008B15BC"/>
    <w:rsid w:val="008B1AC4"/>
    <w:rsid w:val="008B4F68"/>
    <w:rsid w:val="008B73B5"/>
    <w:rsid w:val="008C0ACD"/>
    <w:rsid w:val="008C1358"/>
    <w:rsid w:val="008C3758"/>
    <w:rsid w:val="008C70A4"/>
    <w:rsid w:val="008C777D"/>
    <w:rsid w:val="008D0B47"/>
    <w:rsid w:val="008D2329"/>
    <w:rsid w:val="008D4026"/>
    <w:rsid w:val="008D554D"/>
    <w:rsid w:val="008D6060"/>
    <w:rsid w:val="008D7F3E"/>
    <w:rsid w:val="008E15A9"/>
    <w:rsid w:val="008E1956"/>
    <w:rsid w:val="008E221D"/>
    <w:rsid w:val="008E25B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0A"/>
    <w:rsid w:val="0090575A"/>
    <w:rsid w:val="00905798"/>
    <w:rsid w:val="00905856"/>
    <w:rsid w:val="00905DB1"/>
    <w:rsid w:val="009110DB"/>
    <w:rsid w:val="009111A3"/>
    <w:rsid w:val="00914603"/>
    <w:rsid w:val="009163A1"/>
    <w:rsid w:val="00916E5B"/>
    <w:rsid w:val="0092005A"/>
    <w:rsid w:val="00920C8F"/>
    <w:rsid w:val="00921C41"/>
    <w:rsid w:val="00923FA0"/>
    <w:rsid w:val="00926C42"/>
    <w:rsid w:val="009274F2"/>
    <w:rsid w:val="0092751F"/>
    <w:rsid w:val="00931080"/>
    <w:rsid w:val="00932A55"/>
    <w:rsid w:val="00935E05"/>
    <w:rsid w:val="009368EF"/>
    <w:rsid w:val="009377C2"/>
    <w:rsid w:val="009400BC"/>
    <w:rsid w:val="00940A86"/>
    <w:rsid w:val="009412C8"/>
    <w:rsid w:val="0094242D"/>
    <w:rsid w:val="0094252F"/>
    <w:rsid w:val="0094358B"/>
    <w:rsid w:val="00943DC7"/>
    <w:rsid w:val="00946A04"/>
    <w:rsid w:val="00947552"/>
    <w:rsid w:val="00950047"/>
    <w:rsid w:val="0095120C"/>
    <w:rsid w:val="00951989"/>
    <w:rsid w:val="00951D84"/>
    <w:rsid w:val="00952CAE"/>
    <w:rsid w:val="00952E53"/>
    <w:rsid w:val="00953F55"/>
    <w:rsid w:val="00954654"/>
    <w:rsid w:val="009549C7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596"/>
    <w:rsid w:val="009736DD"/>
    <w:rsid w:val="0097405C"/>
    <w:rsid w:val="00975559"/>
    <w:rsid w:val="009755DD"/>
    <w:rsid w:val="00975EA0"/>
    <w:rsid w:val="00976857"/>
    <w:rsid w:val="00980A53"/>
    <w:rsid w:val="00981870"/>
    <w:rsid w:val="00982D28"/>
    <w:rsid w:val="009840DF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2AFC"/>
    <w:rsid w:val="00995004"/>
    <w:rsid w:val="009956C3"/>
    <w:rsid w:val="00995A58"/>
    <w:rsid w:val="00996D50"/>
    <w:rsid w:val="009A0304"/>
    <w:rsid w:val="009A0699"/>
    <w:rsid w:val="009A1FEE"/>
    <w:rsid w:val="009A26DF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9F629F"/>
    <w:rsid w:val="00A00B82"/>
    <w:rsid w:val="00A01A0E"/>
    <w:rsid w:val="00A049BA"/>
    <w:rsid w:val="00A04EEC"/>
    <w:rsid w:val="00A0543E"/>
    <w:rsid w:val="00A05B7A"/>
    <w:rsid w:val="00A0609A"/>
    <w:rsid w:val="00A06DD0"/>
    <w:rsid w:val="00A07EBC"/>
    <w:rsid w:val="00A102DA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0D48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48B3"/>
    <w:rsid w:val="00A6518F"/>
    <w:rsid w:val="00A668C0"/>
    <w:rsid w:val="00A66ACC"/>
    <w:rsid w:val="00A70341"/>
    <w:rsid w:val="00A7268F"/>
    <w:rsid w:val="00A72D56"/>
    <w:rsid w:val="00A740C9"/>
    <w:rsid w:val="00A74715"/>
    <w:rsid w:val="00A74B16"/>
    <w:rsid w:val="00A76DB9"/>
    <w:rsid w:val="00A80570"/>
    <w:rsid w:val="00A81976"/>
    <w:rsid w:val="00A82D3F"/>
    <w:rsid w:val="00A82EFC"/>
    <w:rsid w:val="00A9025A"/>
    <w:rsid w:val="00A938D1"/>
    <w:rsid w:val="00A93CD8"/>
    <w:rsid w:val="00A94F9F"/>
    <w:rsid w:val="00A972B2"/>
    <w:rsid w:val="00AA07FD"/>
    <w:rsid w:val="00AA212E"/>
    <w:rsid w:val="00AA616B"/>
    <w:rsid w:val="00AB01D7"/>
    <w:rsid w:val="00AB0C70"/>
    <w:rsid w:val="00AB31B6"/>
    <w:rsid w:val="00AB3942"/>
    <w:rsid w:val="00AB4D69"/>
    <w:rsid w:val="00AB5F8F"/>
    <w:rsid w:val="00AC3322"/>
    <w:rsid w:val="00AC5997"/>
    <w:rsid w:val="00AC5CFA"/>
    <w:rsid w:val="00AD1DCE"/>
    <w:rsid w:val="00AD1F5D"/>
    <w:rsid w:val="00AD2E31"/>
    <w:rsid w:val="00AD7FAD"/>
    <w:rsid w:val="00AE300A"/>
    <w:rsid w:val="00AE40C0"/>
    <w:rsid w:val="00AE4DCB"/>
    <w:rsid w:val="00AE5243"/>
    <w:rsid w:val="00AE726C"/>
    <w:rsid w:val="00AF1CD5"/>
    <w:rsid w:val="00AF2A91"/>
    <w:rsid w:val="00AF4B66"/>
    <w:rsid w:val="00AF4D61"/>
    <w:rsid w:val="00B01146"/>
    <w:rsid w:val="00B03EC4"/>
    <w:rsid w:val="00B04BA3"/>
    <w:rsid w:val="00B056F6"/>
    <w:rsid w:val="00B057B0"/>
    <w:rsid w:val="00B13443"/>
    <w:rsid w:val="00B1351F"/>
    <w:rsid w:val="00B1472C"/>
    <w:rsid w:val="00B14DC7"/>
    <w:rsid w:val="00B152BD"/>
    <w:rsid w:val="00B16919"/>
    <w:rsid w:val="00B20B57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2146"/>
    <w:rsid w:val="00B32626"/>
    <w:rsid w:val="00B33678"/>
    <w:rsid w:val="00B36525"/>
    <w:rsid w:val="00B365CC"/>
    <w:rsid w:val="00B36E71"/>
    <w:rsid w:val="00B37E09"/>
    <w:rsid w:val="00B400FD"/>
    <w:rsid w:val="00B4157A"/>
    <w:rsid w:val="00B418DE"/>
    <w:rsid w:val="00B432B5"/>
    <w:rsid w:val="00B43D59"/>
    <w:rsid w:val="00B45EF1"/>
    <w:rsid w:val="00B45F54"/>
    <w:rsid w:val="00B46E8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58A8"/>
    <w:rsid w:val="00B65CDE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56C8"/>
    <w:rsid w:val="00B86157"/>
    <w:rsid w:val="00B86493"/>
    <w:rsid w:val="00B908A9"/>
    <w:rsid w:val="00B90922"/>
    <w:rsid w:val="00B90DEB"/>
    <w:rsid w:val="00B96E5B"/>
    <w:rsid w:val="00BA165A"/>
    <w:rsid w:val="00BA2905"/>
    <w:rsid w:val="00BA2CA9"/>
    <w:rsid w:val="00BA3737"/>
    <w:rsid w:val="00BA477F"/>
    <w:rsid w:val="00BA4F82"/>
    <w:rsid w:val="00BA7190"/>
    <w:rsid w:val="00BA7889"/>
    <w:rsid w:val="00BB2357"/>
    <w:rsid w:val="00BB60F1"/>
    <w:rsid w:val="00BB75F7"/>
    <w:rsid w:val="00BC22C9"/>
    <w:rsid w:val="00BC2C15"/>
    <w:rsid w:val="00BC39E3"/>
    <w:rsid w:val="00BC4679"/>
    <w:rsid w:val="00BC4AD6"/>
    <w:rsid w:val="00BC5B52"/>
    <w:rsid w:val="00BD10F6"/>
    <w:rsid w:val="00BD222F"/>
    <w:rsid w:val="00BD25DA"/>
    <w:rsid w:val="00BD266B"/>
    <w:rsid w:val="00BD4AB8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62B1"/>
    <w:rsid w:val="00BF72CD"/>
    <w:rsid w:val="00BF74E3"/>
    <w:rsid w:val="00C020C0"/>
    <w:rsid w:val="00C0305F"/>
    <w:rsid w:val="00C031A8"/>
    <w:rsid w:val="00C03368"/>
    <w:rsid w:val="00C037BA"/>
    <w:rsid w:val="00C06544"/>
    <w:rsid w:val="00C1041F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1324"/>
    <w:rsid w:val="00C44E36"/>
    <w:rsid w:val="00C4604F"/>
    <w:rsid w:val="00C505B9"/>
    <w:rsid w:val="00C50B3B"/>
    <w:rsid w:val="00C51286"/>
    <w:rsid w:val="00C52A18"/>
    <w:rsid w:val="00C564AC"/>
    <w:rsid w:val="00C6007D"/>
    <w:rsid w:val="00C61C1F"/>
    <w:rsid w:val="00C61C98"/>
    <w:rsid w:val="00C62367"/>
    <w:rsid w:val="00C62A8A"/>
    <w:rsid w:val="00C647BC"/>
    <w:rsid w:val="00C66222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96981"/>
    <w:rsid w:val="00CA141C"/>
    <w:rsid w:val="00CA2EE5"/>
    <w:rsid w:val="00CA46CF"/>
    <w:rsid w:val="00CA5397"/>
    <w:rsid w:val="00CA7882"/>
    <w:rsid w:val="00CB105E"/>
    <w:rsid w:val="00CB1B9E"/>
    <w:rsid w:val="00CB2A76"/>
    <w:rsid w:val="00CB4096"/>
    <w:rsid w:val="00CB4639"/>
    <w:rsid w:val="00CB7269"/>
    <w:rsid w:val="00CB7D40"/>
    <w:rsid w:val="00CC15F3"/>
    <w:rsid w:val="00CC1E8C"/>
    <w:rsid w:val="00CC38B7"/>
    <w:rsid w:val="00CC40A4"/>
    <w:rsid w:val="00CC5295"/>
    <w:rsid w:val="00CD1232"/>
    <w:rsid w:val="00CD31B2"/>
    <w:rsid w:val="00CD4876"/>
    <w:rsid w:val="00CD4EA7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5A89"/>
    <w:rsid w:val="00CE634A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07C76"/>
    <w:rsid w:val="00D102DA"/>
    <w:rsid w:val="00D13905"/>
    <w:rsid w:val="00D1527B"/>
    <w:rsid w:val="00D156EC"/>
    <w:rsid w:val="00D166FA"/>
    <w:rsid w:val="00D22060"/>
    <w:rsid w:val="00D22929"/>
    <w:rsid w:val="00D240BF"/>
    <w:rsid w:val="00D24EA5"/>
    <w:rsid w:val="00D27ADF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4786E"/>
    <w:rsid w:val="00D5148E"/>
    <w:rsid w:val="00D523CF"/>
    <w:rsid w:val="00D53D0A"/>
    <w:rsid w:val="00D54C85"/>
    <w:rsid w:val="00D55BBF"/>
    <w:rsid w:val="00D564A2"/>
    <w:rsid w:val="00D56EEC"/>
    <w:rsid w:val="00D57AB5"/>
    <w:rsid w:val="00D57B10"/>
    <w:rsid w:val="00D611CA"/>
    <w:rsid w:val="00D622BA"/>
    <w:rsid w:val="00D6273F"/>
    <w:rsid w:val="00D62786"/>
    <w:rsid w:val="00D64B2E"/>
    <w:rsid w:val="00D67308"/>
    <w:rsid w:val="00D70DE6"/>
    <w:rsid w:val="00D72A0A"/>
    <w:rsid w:val="00D7305F"/>
    <w:rsid w:val="00D75184"/>
    <w:rsid w:val="00D75FF9"/>
    <w:rsid w:val="00D80EA0"/>
    <w:rsid w:val="00D82BD9"/>
    <w:rsid w:val="00D8575A"/>
    <w:rsid w:val="00D86776"/>
    <w:rsid w:val="00D90401"/>
    <w:rsid w:val="00D90613"/>
    <w:rsid w:val="00D9109C"/>
    <w:rsid w:val="00D912C2"/>
    <w:rsid w:val="00D914CC"/>
    <w:rsid w:val="00D914E0"/>
    <w:rsid w:val="00D9456E"/>
    <w:rsid w:val="00D9633A"/>
    <w:rsid w:val="00D96516"/>
    <w:rsid w:val="00DA1A4E"/>
    <w:rsid w:val="00DA26B9"/>
    <w:rsid w:val="00DA29F9"/>
    <w:rsid w:val="00DA6BE6"/>
    <w:rsid w:val="00DA6F82"/>
    <w:rsid w:val="00DA781D"/>
    <w:rsid w:val="00DB0FC0"/>
    <w:rsid w:val="00DB2C95"/>
    <w:rsid w:val="00DB3723"/>
    <w:rsid w:val="00DB4D5C"/>
    <w:rsid w:val="00DB4DB8"/>
    <w:rsid w:val="00DB5442"/>
    <w:rsid w:val="00DB7389"/>
    <w:rsid w:val="00DB7E45"/>
    <w:rsid w:val="00DC09ED"/>
    <w:rsid w:val="00DC106C"/>
    <w:rsid w:val="00DC1172"/>
    <w:rsid w:val="00DC1F60"/>
    <w:rsid w:val="00DC282A"/>
    <w:rsid w:val="00DC2DA9"/>
    <w:rsid w:val="00DC476F"/>
    <w:rsid w:val="00DC4F2D"/>
    <w:rsid w:val="00DC7BB1"/>
    <w:rsid w:val="00DC7D2C"/>
    <w:rsid w:val="00DD3869"/>
    <w:rsid w:val="00DD418E"/>
    <w:rsid w:val="00DD6806"/>
    <w:rsid w:val="00DE0A86"/>
    <w:rsid w:val="00DE0C13"/>
    <w:rsid w:val="00DE17B1"/>
    <w:rsid w:val="00DE1A38"/>
    <w:rsid w:val="00DE2E27"/>
    <w:rsid w:val="00DE351B"/>
    <w:rsid w:val="00DE3D00"/>
    <w:rsid w:val="00DE4443"/>
    <w:rsid w:val="00DE4563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5A42"/>
    <w:rsid w:val="00E06265"/>
    <w:rsid w:val="00E0792A"/>
    <w:rsid w:val="00E07D0D"/>
    <w:rsid w:val="00E07DD4"/>
    <w:rsid w:val="00E11D9D"/>
    <w:rsid w:val="00E123EF"/>
    <w:rsid w:val="00E13B94"/>
    <w:rsid w:val="00E13D76"/>
    <w:rsid w:val="00E14242"/>
    <w:rsid w:val="00E1624F"/>
    <w:rsid w:val="00E169A4"/>
    <w:rsid w:val="00E211CD"/>
    <w:rsid w:val="00E2246C"/>
    <w:rsid w:val="00E25555"/>
    <w:rsid w:val="00E2586B"/>
    <w:rsid w:val="00E269B0"/>
    <w:rsid w:val="00E26BC5"/>
    <w:rsid w:val="00E271DF"/>
    <w:rsid w:val="00E27A5A"/>
    <w:rsid w:val="00E30E74"/>
    <w:rsid w:val="00E31198"/>
    <w:rsid w:val="00E32FE8"/>
    <w:rsid w:val="00E3316A"/>
    <w:rsid w:val="00E33A16"/>
    <w:rsid w:val="00E36389"/>
    <w:rsid w:val="00E37D09"/>
    <w:rsid w:val="00E37D75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47514"/>
    <w:rsid w:val="00E4793C"/>
    <w:rsid w:val="00E50EEB"/>
    <w:rsid w:val="00E52F2B"/>
    <w:rsid w:val="00E5634E"/>
    <w:rsid w:val="00E5730C"/>
    <w:rsid w:val="00E61DE3"/>
    <w:rsid w:val="00E63E22"/>
    <w:rsid w:val="00E63FCF"/>
    <w:rsid w:val="00E6400A"/>
    <w:rsid w:val="00E649F0"/>
    <w:rsid w:val="00E65284"/>
    <w:rsid w:val="00E671F7"/>
    <w:rsid w:val="00E7085C"/>
    <w:rsid w:val="00E71AE2"/>
    <w:rsid w:val="00E74D4A"/>
    <w:rsid w:val="00E75CDB"/>
    <w:rsid w:val="00E75ED1"/>
    <w:rsid w:val="00E82EA5"/>
    <w:rsid w:val="00E85FB5"/>
    <w:rsid w:val="00E860D7"/>
    <w:rsid w:val="00E8615D"/>
    <w:rsid w:val="00E86AB3"/>
    <w:rsid w:val="00E870AE"/>
    <w:rsid w:val="00E873E3"/>
    <w:rsid w:val="00E901FF"/>
    <w:rsid w:val="00E946B4"/>
    <w:rsid w:val="00E959C2"/>
    <w:rsid w:val="00E95E4F"/>
    <w:rsid w:val="00EA005B"/>
    <w:rsid w:val="00EA3F0C"/>
    <w:rsid w:val="00EA4A4B"/>
    <w:rsid w:val="00EA7668"/>
    <w:rsid w:val="00EA7883"/>
    <w:rsid w:val="00EA7D4C"/>
    <w:rsid w:val="00EB19E6"/>
    <w:rsid w:val="00EB203D"/>
    <w:rsid w:val="00EB2586"/>
    <w:rsid w:val="00EB363D"/>
    <w:rsid w:val="00EB4D84"/>
    <w:rsid w:val="00EB53CF"/>
    <w:rsid w:val="00EB6AF4"/>
    <w:rsid w:val="00EB7034"/>
    <w:rsid w:val="00EC00A9"/>
    <w:rsid w:val="00EC1424"/>
    <w:rsid w:val="00EC1F58"/>
    <w:rsid w:val="00EC495E"/>
    <w:rsid w:val="00EC4DA4"/>
    <w:rsid w:val="00EC4F21"/>
    <w:rsid w:val="00EC4FA7"/>
    <w:rsid w:val="00EC6526"/>
    <w:rsid w:val="00ED0C16"/>
    <w:rsid w:val="00ED19EF"/>
    <w:rsid w:val="00ED1AA3"/>
    <w:rsid w:val="00ED2405"/>
    <w:rsid w:val="00ED27D2"/>
    <w:rsid w:val="00ED3124"/>
    <w:rsid w:val="00ED6168"/>
    <w:rsid w:val="00ED7965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35AA"/>
    <w:rsid w:val="00EF45BF"/>
    <w:rsid w:val="00EF490C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40"/>
    <w:rsid w:val="00F04D7F"/>
    <w:rsid w:val="00F07D2C"/>
    <w:rsid w:val="00F1048A"/>
    <w:rsid w:val="00F13D56"/>
    <w:rsid w:val="00F17AC1"/>
    <w:rsid w:val="00F21417"/>
    <w:rsid w:val="00F21CCD"/>
    <w:rsid w:val="00F24469"/>
    <w:rsid w:val="00F24B18"/>
    <w:rsid w:val="00F25032"/>
    <w:rsid w:val="00F25951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57152"/>
    <w:rsid w:val="00F607FB"/>
    <w:rsid w:val="00F60CAB"/>
    <w:rsid w:val="00F62828"/>
    <w:rsid w:val="00F6312B"/>
    <w:rsid w:val="00F6347A"/>
    <w:rsid w:val="00F651C7"/>
    <w:rsid w:val="00F665C3"/>
    <w:rsid w:val="00F6662D"/>
    <w:rsid w:val="00F72D9F"/>
    <w:rsid w:val="00F74DDB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97BBC"/>
    <w:rsid w:val="00FA0F43"/>
    <w:rsid w:val="00FA3EFB"/>
    <w:rsid w:val="00FA4179"/>
    <w:rsid w:val="00FA4E29"/>
    <w:rsid w:val="00FA66F2"/>
    <w:rsid w:val="00FB0004"/>
    <w:rsid w:val="00FB172C"/>
    <w:rsid w:val="00FB2D35"/>
    <w:rsid w:val="00FB3940"/>
    <w:rsid w:val="00FB3A7C"/>
    <w:rsid w:val="00FB412B"/>
    <w:rsid w:val="00FB5AD0"/>
    <w:rsid w:val="00FB5F51"/>
    <w:rsid w:val="00FB69C4"/>
    <w:rsid w:val="00FB6CBD"/>
    <w:rsid w:val="00FB7FCF"/>
    <w:rsid w:val="00FC09C3"/>
    <w:rsid w:val="00FC110D"/>
    <w:rsid w:val="00FC1D63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620F"/>
    <w:rsid w:val="00FE7720"/>
    <w:rsid w:val="00FF1CD4"/>
    <w:rsid w:val="00FF2FBF"/>
    <w:rsid w:val="00FF3DEE"/>
    <w:rsid w:val="00FF4926"/>
    <w:rsid w:val="00FF4943"/>
    <w:rsid w:val="00FF5739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E4B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infin.ru/ru/perfomance/public_debt/external/structure/" TargetMode="External"/><Relationship Id="rId18" Type="http://schemas.openxmlformats.org/officeDocument/2006/relationships/hyperlink" Target="https://statriel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cbr.ru/" TargetMode="External"/><Relationship Id="rId17" Type="http://schemas.openxmlformats.org/officeDocument/2006/relationships/hyperlink" Target="http://www.gks.ru/free_doc/new_site/vvp/ocenka-vvp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r.ru/Collection/Collection/File/19777/obs_20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ks.ru/free_doc/doc_2019/info/oper-04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statistics/?PrtId=svs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statrielt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roskazna.ru/ispolnenie-byudzhetov/federalnyj-byudzhet/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0030-8764-44AA-9F62-2237E172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3</cp:revision>
  <cp:lastPrinted>2017-10-04T07:33:00Z</cp:lastPrinted>
  <dcterms:created xsi:type="dcterms:W3CDTF">2019-06-04T07:51:00Z</dcterms:created>
  <dcterms:modified xsi:type="dcterms:W3CDTF">2019-06-04T08:05:00Z</dcterms:modified>
</cp:coreProperties>
</file>