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3D706" w14:textId="74A378E3" w:rsidR="002E00CC" w:rsidRDefault="002E00CC" w:rsidP="002118CB">
      <w:pPr>
        <w:pStyle w:val="a3"/>
        <w:spacing w:after="0" w:line="240" w:lineRule="auto"/>
        <w:ind w:left="0" w:firstLine="426"/>
        <w:jc w:val="center"/>
        <w:rPr>
          <w:rFonts w:ascii="Arial" w:eastAsia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14:paraId="5047ABBA" w14:textId="77777777" w:rsidR="0068216A" w:rsidRPr="0011535F" w:rsidRDefault="0068216A" w:rsidP="002118CB">
      <w:pPr>
        <w:pStyle w:val="a3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44C91F3" w14:textId="6FE0BA71" w:rsidR="0068216A" w:rsidRDefault="45917608" w:rsidP="4591760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45917608">
        <w:rPr>
          <w:rFonts w:ascii="Arial" w:hAnsi="Arial" w:cs="Arial"/>
          <w:sz w:val="20"/>
          <w:szCs w:val="20"/>
        </w:rPr>
        <w:t xml:space="preserve">Рыночная экономика характеризуется наличием большого числа продавцов, обладающих значительным количеством товаров в широком ассортименте, и большого числа потенциальных покупателей, имеющих денежные средства на приобретение этих товаров. Цены устанавливаются продавцами свободно на основе затрат на изготовление товаров и в зависимости от покупательского спроса. Все участники рынка действуют в своих интересах и свободно в пределах законодательства. </w:t>
      </w:r>
      <w:r w:rsidR="00E54107">
        <w:rPr>
          <w:rFonts w:ascii="Arial" w:hAnsi="Arial" w:cs="Arial"/>
          <w:sz w:val="20"/>
          <w:szCs w:val="20"/>
        </w:rPr>
        <w:t>К</w:t>
      </w:r>
      <w:r w:rsidRPr="45917608">
        <w:rPr>
          <w:rFonts w:ascii="Arial" w:hAnsi="Arial" w:cs="Arial"/>
          <w:sz w:val="20"/>
          <w:szCs w:val="20"/>
        </w:rPr>
        <w:t xml:space="preserve">огда денежное обращение и свободное ценообразование обеспечиваются законодательно, когда продавцы представили на рынок все необходимые покупателям товары, а покупатели имеют регулярные доходы и денежные накопления, наблюдается активный спрос, совершаются покупки и сделки. Такой рынок считается развитым и активным. Таким образом, необходимым условием для развитого и активного рынка недвижимости является, с одной стороны, максимально широкое предложение объектов недвижимости (офисов, торговых и складских площадей, квартир и индивидуальных домов, разных по местоположению и площади, количеству комнат и уровню комфорта), с другой – постоянство доходов и рост денежных накоплений населения и бизнеса. </w:t>
      </w:r>
    </w:p>
    <w:p w14:paraId="40403865" w14:textId="36F8C4F7" w:rsidR="0068216A" w:rsidRDefault="45917608" w:rsidP="4591760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45917608">
        <w:rPr>
          <w:rFonts w:ascii="Arial" w:hAnsi="Arial" w:cs="Arial"/>
          <w:sz w:val="20"/>
          <w:szCs w:val="20"/>
        </w:rPr>
        <w:t>Рынок недвижимости локализован в пределах местности, поэтому ассортимент и качество объектов, а также доходы населения и бизнеса прямо зависят от уровня развития и состояния региональной экономики, перспектив развития региона, состояния строительной отрасли и местной промышленности стройматериалов, которые, в свою очередь, обусловлены общим состоянием экономики и финансов страны, федерального законодательства, исполнения государственного бюджета, федеральных целевых программ, определяющих направления, структуру и темпы развития каждого из регионов.</w:t>
      </w:r>
    </w:p>
    <w:p w14:paraId="3E61A090" w14:textId="70388CCA" w:rsidR="0068216A" w:rsidRPr="003749E6" w:rsidRDefault="45917608" w:rsidP="002118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45917608">
        <w:rPr>
          <w:rFonts w:ascii="Arial" w:hAnsi="Arial" w:cs="Arial"/>
          <w:sz w:val="20"/>
          <w:szCs w:val="20"/>
        </w:rPr>
        <w:t xml:space="preserve"> Для анализа рынка недвижимости, определения тенденций и перспектив его развития изучаются макроэкономические и региональные показатели и их динамика, состояние финансовой системы, структурные изменения экономики и инвестиционные условия, основные внешние и внутренние политические и экономические события, прямо или косвенно влияющие на доходы и накопления населения, а значит, на рынок недвижимости.</w:t>
      </w:r>
    </w:p>
    <w:p w14:paraId="06FB86D7" w14:textId="261167D3" w:rsidR="00E4568A" w:rsidRPr="0029329B" w:rsidRDefault="00403286" w:rsidP="002118CB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b/>
          <w:bCs/>
        </w:rPr>
      </w:pPr>
      <w:r w:rsidRPr="0029329B">
        <w:rPr>
          <w:rFonts w:ascii="Arial" w:eastAsia="Arial" w:hAnsi="Arial" w:cs="Arial"/>
          <w:b/>
          <w:bCs/>
        </w:rPr>
        <w:t>Положение России в мире</w:t>
      </w:r>
    </w:p>
    <w:p w14:paraId="4BE644A1" w14:textId="68E7F69E" w:rsidR="00E4568A" w:rsidRDefault="0046426C" w:rsidP="002118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Сегодняшнее политическое и </w:t>
      </w:r>
      <w:r w:rsidR="003A3ED8">
        <w:rPr>
          <w:rFonts w:ascii="Arial" w:hAnsi="Arial" w:cs="Arial"/>
          <w:sz w:val="20"/>
          <w:szCs w:val="20"/>
        </w:rPr>
        <w:t>социально-экономическое положение России характеризуется:</w:t>
      </w:r>
    </w:p>
    <w:p w14:paraId="2324B540" w14:textId="69254961" w:rsidR="003A3ED8" w:rsidRPr="00BD6803" w:rsidRDefault="009733DE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Россия </w:t>
      </w:r>
      <w:r w:rsidR="000A1A48">
        <w:rPr>
          <w:rFonts w:ascii="Arial" w:hAnsi="Arial" w:cs="Arial"/>
          <w:sz w:val="20"/>
          <w:szCs w:val="20"/>
        </w:rPr>
        <w:t xml:space="preserve">занимает </w:t>
      </w:r>
      <w:r w:rsidR="002F28BD">
        <w:rPr>
          <w:rFonts w:ascii="Arial" w:hAnsi="Arial" w:cs="Arial"/>
          <w:sz w:val="20"/>
          <w:szCs w:val="20"/>
        </w:rPr>
        <w:t xml:space="preserve">самую </w:t>
      </w:r>
      <w:r w:rsidR="000A1A48">
        <w:rPr>
          <w:rFonts w:ascii="Arial" w:hAnsi="Arial" w:cs="Arial"/>
          <w:sz w:val="20"/>
          <w:szCs w:val="20"/>
        </w:rPr>
        <w:t>значительн</w:t>
      </w:r>
      <w:r w:rsidR="002F28BD">
        <w:rPr>
          <w:rFonts w:ascii="Arial" w:hAnsi="Arial" w:cs="Arial"/>
          <w:sz w:val="20"/>
          <w:szCs w:val="20"/>
        </w:rPr>
        <w:t>ую</w:t>
      </w:r>
      <w:r w:rsidR="000A1A48">
        <w:rPr>
          <w:rFonts w:ascii="Arial" w:hAnsi="Arial" w:cs="Arial"/>
          <w:sz w:val="20"/>
          <w:szCs w:val="20"/>
        </w:rPr>
        <w:t xml:space="preserve"> дол</w:t>
      </w:r>
      <w:r w:rsidR="002F28BD">
        <w:rPr>
          <w:rFonts w:ascii="Arial" w:hAnsi="Arial" w:cs="Arial"/>
          <w:sz w:val="20"/>
          <w:szCs w:val="20"/>
        </w:rPr>
        <w:t>ю</w:t>
      </w:r>
      <w:r w:rsidR="000A1A48">
        <w:rPr>
          <w:rFonts w:ascii="Arial" w:hAnsi="Arial" w:cs="Arial"/>
          <w:sz w:val="20"/>
          <w:szCs w:val="20"/>
        </w:rPr>
        <w:t xml:space="preserve"> </w:t>
      </w:r>
      <w:r w:rsidR="00A236C4">
        <w:rPr>
          <w:rFonts w:ascii="Arial" w:hAnsi="Arial" w:cs="Arial"/>
          <w:sz w:val="20"/>
          <w:szCs w:val="20"/>
        </w:rPr>
        <w:t xml:space="preserve">крупнейшего </w:t>
      </w:r>
      <w:r w:rsidR="002F28BD">
        <w:rPr>
          <w:rFonts w:ascii="Arial" w:hAnsi="Arial" w:cs="Arial"/>
          <w:sz w:val="20"/>
          <w:szCs w:val="20"/>
        </w:rPr>
        <w:t>материка - Евразии</w:t>
      </w:r>
      <w:r w:rsidR="000A1A4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граничит по суше с 14 </w:t>
      </w:r>
      <w:r w:rsidR="00B075E3">
        <w:rPr>
          <w:rFonts w:ascii="Arial" w:hAnsi="Arial" w:cs="Arial"/>
          <w:sz w:val="20"/>
          <w:szCs w:val="20"/>
        </w:rPr>
        <w:t>государствами</w:t>
      </w:r>
      <w:r w:rsidR="000477C2">
        <w:rPr>
          <w:rFonts w:ascii="Arial" w:hAnsi="Arial" w:cs="Arial"/>
          <w:sz w:val="20"/>
          <w:szCs w:val="20"/>
        </w:rPr>
        <w:t xml:space="preserve"> и омывается водами </w:t>
      </w:r>
      <w:r w:rsidR="00B649AC">
        <w:rPr>
          <w:rFonts w:ascii="Arial" w:hAnsi="Arial" w:cs="Arial"/>
          <w:sz w:val="20"/>
          <w:szCs w:val="20"/>
        </w:rPr>
        <w:t>три</w:t>
      </w:r>
      <w:r w:rsidR="005709DC">
        <w:rPr>
          <w:rFonts w:ascii="Arial" w:hAnsi="Arial" w:cs="Arial"/>
          <w:sz w:val="20"/>
          <w:szCs w:val="20"/>
        </w:rPr>
        <w:t xml:space="preserve">надцати морей мирового </w:t>
      </w:r>
      <w:r w:rsidR="000477C2">
        <w:rPr>
          <w:rFonts w:ascii="Arial" w:hAnsi="Arial" w:cs="Arial"/>
          <w:sz w:val="20"/>
          <w:szCs w:val="20"/>
        </w:rPr>
        <w:t>океан</w:t>
      </w:r>
      <w:r w:rsidR="005709DC">
        <w:rPr>
          <w:rFonts w:ascii="Arial" w:hAnsi="Arial" w:cs="Arial"/>
          <w:sz w:val="20"/>
          <w:szCs w:val="20"/>
        </w:rPr>
        <w:t>а</w:t>
      </w:r>
      <w:r w:rsidR="00091F39">
        <w:rPr>
          <w:rFonts w:ascii="Arial" w:hAnsi="Arial" w:cs="Arial"/>
          <w:sz w:val="20"/>
          <w:szCs w:val="20"/>
        </w:rPr>
        <w:t xml:space="preserve">, имея транспортные выходы </w:t>
      </w:r>
      <w:r w:rsidR="0071583A">
        <w:rPr>
          <w:rFonts w:ascii="Arial" w:hAnsi="Arial" w:cs="Arial"/>
          <w:sz w:val="20"/>
          <w:szCs w:val="20"/>
        </w:rPr>
        <w:t>в любую страну мира</w:t>
      </w:r>
      <w:r w:rsidR="005819AE">
        <w:rPr>
          <w:rFonts w:ascii="Arial" w:hAnsi="Arial" w:cs="Arial"/>
          <w:sz w:val="20"/>
          <w:szCs w:val="20"/>
        </w:rPr>
        <w:t>.</w:t>
      </w:r>
    </w:p>
    <w:p w14:paraId="73A62C0C" w14:textId="22945767" w:rsidR="00292161" w:rsidRPr="001E4157" w:rsidRDefault="001C410E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Россия обладает самой большой территорией и самыми крупными запасами природных ресурсов</w:t>
      </w:r>
      <w:r w:rsidR="00E377D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377D0">
        <w:rPr>
          <w:rFonts w:ascii="Arial" w:hAnsi="Arial" w:cs="Arial"/>
          <w:sz w:val="20"/>
          <w:szCs w:val="20"/>
        </w:rPr>
        <w:t xml:space="preserve">Страна </w:t>
      </w:r>
      <w:r w:rsidR="00E377D0" w:rsidRPr="00E377D0">
        <w:rPr>
          <w:rFonts w:ascii="Arial" w:hAnsi="Arial" w:cs="Arial"/>
          <w:sz w:val="20"/>
          <w:szCs w:val="20"/>
        </w:rPr>
        <w:t>лидирует среди всех стран мира по количеству запасов природного газа и древесины</w:t>
      </w:r>
      <w:r w:rsidR="00A850E9">
        <w:rPr>
          <w:rFonts w:ascii="Arial" w:hAnsi="Arial" w:cs="Arial"/>
          <w:sz w:val="20"/>
          <w:szCs w:val="20"/>
        </w:rPr>
        <w:t xml:space="preserve">, занимает </w:t>
      </w:r>
      <w:r w:rsidR="00A850E9" w:rsidRPr="00A850E9">
        <w:rPr>
          <w:rFonts w:ascii="Arial" w:hAnsi="Arial" w:cs="Arial"/>
          <w:sz w:val="20"/>
          <w:szCs w:val="20"/>
        </w:rPr>
        <w:t xml:space="preserve">второе место в мире по </w:t>
      </w:r>
      <w:r w:rsidR="00A850E9">
        <w:rPr>
          <w:rFonts w:ascii="Arial" w:hAnsi="Arial" w:cs="Arial"/>
          <w:sz w:val="20"/>
          <w:szCs w:val="20"/>
        </w:rPr>
        <w:t xml:space="preserve">запасам </w:t>
      </w:r>
      <w:r w:rsidR="00A850E9" w:rsidRPr="00A850E9">
        <w:rPr>
          <w:rFonts w:ascii="Arial" w:hAnsi="Arial" w:cs="Arial"/>
          <w:sz w:val="20"/>
          <w:szCs w:val="20"/>
        </w:rPr>
        <w:t>угля</w:t>
      </w:r>
      <w:r w:rsidR="00A850E9">
        <w:rPr>
          <w:rFonts w:ascii="Arial" w:hAnsi="Arial" w:cs="Arial"/>
          <w:sz w:val="20"/>
          <w:szCs w:val="20"/>
        </w:rPr>
        <w:t>,</w:t>
      </w:r>
      <w:r w:rsidR="00A850E9" w:rsidRPr="00A850E9">
        <w:rPr>
          <w:rFonts w:ascii="Arial" w:hAnsi="Arial" w:cs="Arial"/>
          <w:sz w:val="20"/>
          <w:szCs w:val="20"/>
        </w:rPr>
        <w:t xml:space="preserve"> третье </w:t>
      </w:r>
      <w:r w:rsidR="00A7727E">
        <w:rPr>
          <w:rFonts w:ascii="Arial" w:hAnsi="Arial" w:cs="Arial"/>
          <w:sz w:val="20"/>
          <w:szCs w:val="20"/>
        </w:rPr>
        <w:t xml:space="preserve">- </w:t>
      </w:r>
      <w:r w:rsidR="00A850E9" w:rsidRPr="00A850E9">
        <w:rPr>
          <w:rFonts w:ascii="Arial" w:hAnsi="Arial" w:cs="Arial"/>
          <w:sz w:val="20"/>
          <w:szCs w:val="20"/>
        </w:rPr>
        <w:t>по месторождениям золота</w:t>
      </w:r>
      <w:r w:rsidR="00A850E9">
        <w:rPr>
          <w:rFonts w:ascii="Arial" w:hAnsi="Arial" w:cs="Arial"/>
          <w:sz w:val="20"/>
          <w:szCs w:val="20"/>
        </w:rPr>
        <w:t>,</w:t>
      </w:r>
      <w:r w:rsidR="00A850E9" w:rsidRPr="00A850E9">
        <w:rPr>
          <w:rFonts w:ascii="Arial" w:hAnsi="Arial" w:cs="Arial"/>
          <w:sz w:val="20"/>
          <w:szCs w:val="20"/>
        </w:rPr>
        <w:t xml:space="preserve"> второ</w:t>
      </w:r>
      <w:r w:rsidR="00A850E9">
        <w:rPr>
          <w:rFonts w:ascii="Arial" w:hAnsi="Arial" w:cs="Arial"/>
          <w:sz w:val="20"/>
          <w:szCs w:val="20"/>
        </w:rPr>
        <w:t>е</w:t>
      </w:r>
      <w:r w:rsidR="00A850E9" w:rsidRPr="00A850E9">
        <w:rPr>
          <w:rFonts w:ascii="Arial" w:hAnsi="Arial" w:cs="Arial"/>
          <w:sz w:val="20"/>
          <w:szCs w:val="20"/>
        </w:rPr>
        <w:t xml:space="preserve"> </w:t>
      </w:r>
      <w:r w:rsidR="00A7727E">
        <w:rPr>
          <w:rFonts w:ascii="Arial" w:hAnsi="Arial" w:cs="Arial"/>
          <w:sz w:val="20"/>
          <w:szCs w:val="20"/>
        </w:rPr>
        <w:t xml:space="preserve">- </w:t>
      </w:r>
      <w:r w:rsidR="00A850E9" w:rsidRPr="00A850E9">
        <w:rPr>
          <w:rFonts w:ascii="Arial" w:hAnsi="Arial" w:cs="Arial"/>
          <w:sz w:val="20"/>
          <w:szCs w:val="20"/>
        </w:rPr>
        <w:t>по редкоземельны</w:t>
      </w:r>
      <w:r w:rsidR="00F71C48">
        <w:rPr>
          <w:rFonts w:ascii="Arial" w:hAnsi="Arial" w:cs="Arial"/>
          <w:sz w:val="20"/>
          <w:szCs w:val="20"/>
        </w:rPr>
        <w:t xml:space="preserve">м </w:t>
      </w:r>
      <w:r w:rsidR="00A850E9" w:rsidRPr="00A850E9">
        <w:rPr>
          <w:rFonts w:ascii="Arial" w:hAnsi="Arial" w:cs="Arial"/>
          <w:sz w:val="20"/>
          <w:szCs w:val="20"/>
        </w:rPr>
        <w:t>минерал</w:t>
      </w:r>
      <w:r w:rsidR="00F71C48">
        <w:rPr>
          <w:rFonts w:ascii="Arial" w:hAnsi="Arial" w:cs="Arial"/>
          <w:sz w:val="20"/>
          <w:szCs w:val="20"/>
        </w:rPr>
        <w:t>ам.</w:t>
      </w:r>
      <w:r w:rsidR="001E4157">
        <w:rPr>
          <w:rFonts w:ascii="Arial" w:hAnsi="Arial" w:cs="Arial"/>
          <w:sz w:val="20"/>
          <w:szCs w:val="20"/>
        </w:rPr>
        <w:t xml:space="preserve"> </w:t>
      </w:r>
      <w:r w:rsidR="00E377D0" w:rsidRPr="001E4157">
        <w:rPr>
          <w:rFonts w:ascii="Arial" w:hAnsi="Arial" w:cs="Arial"/>
          <w:sz w:val="20"/>
          <w:szCs w:val="20"/>
        </w:rPr>
        <w:t>Э</w:t>
      </w:r>
      <w:r w:rsidRPr="001E4157">
        <w:rPr>
          <w:rFonts w:ascii="Arial" w:hAnsi="Arial" w:cs="Arial"/>
          <w:sz w:val="20"/>
          <w:szCs w:val="20"/>
        </w:rPr>
        <w:t xml:space="preserve">то </w:t>
      </w:r>
      <w:r w:rsidR="00AD7C09">
        <w:rPr>
          <w:rFonts w:ascii="Arial" w:hAnsi="Arial" w:cs="Arial"/>
          <w:sz w:val="20"/>
          <w:szCs w:val="20"/>
        </w:rPr>
        <w:t>обуславливает</w:t>
      </w:r>
      <w:r w:rsidR="00C939A5" w:rsidRPr="001E4157">
        <w:rPr>
          <w:rFonts w:ascii="Arial" w:hAnsi="Arial" w:cs="Arial"/>
          <w:sz w:val="20"/>
          <w:szCs w:val="20"/>
        </w:rPr>
        <w:t xml:space="preserve"> </w:t>
      </w:r>
      <w:r w:rsidR="00FA189F">
        <w:rPr>
          <w:rFonts w:ascii="Arial" w:hAnsi="Arial" w:cs="Arial"/>
          <w:sz w:val="20"/>
          <w:szCs w:val="20"/>
        </w:rPr>
        <w:t xml:space="preserve">высокие </w:t>
      </w:r>
      <w:r w:rsidR="006A64AB" w:rsidRPr="001E4157">
        <w:rPr>
          <w:rFonts w:ascii="Arial" w:hAnsi="Arial" w:cs="Arial"/>
          <w:sz w:val="20"/>
          <w:szCs w:val="20"/>
        </w:rPr>
        <w:t>перспективы экономического развития страны и благосостояни</w:t>
      </w:r>
      <w:r w:rsidR="001E4157">
        <w:rPr>
          <w:rFonts w:ascii="Arial" w:hAnsi="Arial" w:cs="Arial"/>
          <w:sz w:val="20"/>
          <w:szCs w:val="20"/>
        </w:rPr>
        <w:t>я</w:t>
      </w:r>
      <w:r w:rsidR="006A64AB" w:rsidRPr="001E4157">
        <w:rPr>
          <w:rFonts w:ascii="Arial" w:hAnsi="Arial" w:cs="Arial"/>
          <w:sz w:val="20"/>
          <w:szCs w:val="20"/>
        </w:rPr>
        <w:t xml:space="preserve"> </w:t>
      </w:r>
      <w:r w:rsidR="00C939A5" w:rsidRPr="001E4157">
        <w:rPr>
          <w:rFonts w:ascii="Arial" w:hAnsi="Arial" w:cs="Arial"/>
          <w:sz w:val="20"/>
          <w:szCs w:val="20"/>
        </w:rPr>
        <w:t xml:space="preserve">российского </w:t>
      </w:r>
      <w:r w:rsidR="006A64AB" w:rsidRPr="001E4157">
        <w:rPr>
          <w:rFonts w:ascii="Arial" w:hAnsi="Arial" w:cs="Arial"/>
          <w:sz w:val="20"/>
          <w:szCs w:val="20"/>
        </w:rPr>
        <w:t>народа.</w:t>
      </w:r>
    </w:p>
    <w:p w14:paraId="6B4313E7" w14:textId="6B952BBC" w:rsidR="00094BD6" w:rsidRPr="004D61BF" w:rsidRDefault="00C939A5" w:rsidP="004D61B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Россия </w:t>
      </w:r>
      <w:r w:rsidR="00AC3163">
        <w:rPr>
          <w:rFonts w:ascii="Arial" w:hAnsi="Arial" w:cs="Arial"/>
          <w:sz w:val="20"/>
          <w:szCs w:val="20"/>
        </w:rPr>
        <w:t>унаследовала от СССР</w:t>
      </w:r>
      <w:r>
        <w:rPr>
          <w:rFonts w:ascii="Arial" w:hAnsi="Arial" w:cs="Arial"/>
          <w:sz w:val="20"/>
          <w:szCs w:val="20"/>
        </w:rPr>
        <w:t xml:space="preserve"> </w:t>
      </w:r>
      <w:r w:rsidR="003749E6">
        <w:rPr>
          <w:rFonts w:ascii="Arial" w:hAnsi="Arial" w:cs="Arial"/>
          <w:sz w:val="20"/>
          <w:szCs w:val="20"/>
        </w:rPr>
        <w:t>высокоразвитую</w:t>
      </w:r>
      <w:r>
        <w:rPr>
          <w:rFonts w:ascii="Arial" w:hAnsi="Arial" w:cs="Arial"/>
          <w:sz w:val="20"/>
          <w:szCs w:val="20"/>
        </w:rPr>
        <w:t xml:space="preserve"> </w:t>
      </w:r>
      <w:r w:rsidR="001F5633">
        <w:rPr>
          <w:rFonts w:ascii="Arial" w:hAnsi="Arial" w:cs="Arial"/>
          <w:sz w:val="20"/>
          <w:szCs w:val="20"/>
        </w:rPr>
        <w:t>энергетическ</w:t>
      </w:r>
      <w:r w:rsidR="004D1560">
        <w:rPr>
          <w:rFonts w:ascii="Arial" w:hAnsi="Arial" w:cs="Arial"/>
          <w:sz w:val="20"/>
          <w:szCs w:val="20"/>
        </w:rPr>
        <w:t>ую систему (</w:t>
      </w:r>
      <w:r w:rsidR="008C064B">
        <w:rPr>
          <w:rFonts w:ascii="Arial" w:hAnsi="Arial" w:cs="Arial"/>
          <w:sz w:val="20"/>
          <w:szCs w:val="20"/>
        </w:rPr>
        <w:t xml:space="preserve">месторождения </w:t>
      </w:r>
      <w:r w:rsidR="00B53530">
        <w:rPr>
          <w:rFonts w:ascii="Arial" w:hAnsi="Arial" w:cs="Arial"/>
          <w:sz w:val="20"/>
          <w:szCs w:val="20"/>
        </w:rPr>
        <w:t xml:space="preserve">нефтегазового сектора </w:t>
      </w:r>
      <w:r w:rsidR="008C064B">
        <w:rPr>
          <w:rFonts w:ascii="Arial" w:hAnsi="Arial" w:cs="Arial"/>
          <w:sz w:val="20"/>
          <w:szCs w:val="20"/>
        </w:rPr>
        <w:t xml:space="preserve">и </w:t>
      </w:r>
      <w:r w:rsidR="004D1560">
        <w:rPr>
          <w:rFonts w:ascii="Arial" w:hAnsi="Arial" w:cs="Arial"/>
          <w:sz w:val="20"/>
          <w:szCs w:val="20"/>
        </w:rPr>
        <w:t xml:space="preserve">электростанции, </w:t>
      </w:r>
      <w:r w:rsidR="008C064B">
        <w:rPr>
          <w:rFonts w:ascii="Arial" w:hAnsi="Arial" w:cs="Arial"/>
          <w:sz w:val="20"/>
          <w:szCs w:val="20"/>
        </w:rPr>
        <w:t>магистральные</w:t>
      </w:r>
      <w:r w:rsidR="00612829">
        <w:rPr>
          <w:rFonts w:ascii="Arial" w:hAnsi="Arial" w:cs="Arial"/>
          <w:sz w:val="20"/>
          <w:szCs w:val="20"/>
        </w:rPr>
        <w:t>,</w:t>
      </w:r>
      <w:r w:rsidR="008C064B">
        <w:rPr>
          <w:rFonts w:ascii="Arial" w:hAnsi="Arial" w:cs="Arial"/>
          <w:sz w:val="20"/>
          <w:szCs w:val="20"/>
        </w:rPr>
        <w:t xml:space="preserve"> распределительные </w:t>
      </w:r>
      <w:r w:rsidR="004D1560">
        <w:rPr>
          <w:rFonts w:ascii="Arial" w:hAnsi="Arial" w:cs="Arial"/>
          <w:sz w:val="20"/>
          <w:szCs w:val="20"/>
        </w:rPr>
        <w:t>сети</w:t>
      </w:r>
      <w:r w:rsidR="00612829">
        <w:rPr>
          <w:rFonts w:ascii="Arial" w:hAnsi="Arial" w:cs="Arial"/>
          <w:sz w:val="20"/>
          <w:szCs w:val="20"/>
        </w:rPr>
        <w:t xml:space="preserve"> и </w:t>
      </w:r>
      <w:r w:rsidR="008C064B">
        <w:rPr>
          <w:rFonts w:ascii="Arial" w:hAnsi="Arial" w:cs="Arial"/>
          <w:sz w:val="20"/>
          <w:szCs w:val="20"/>
        </w:rPr>
        <w:t>трубопроводы</w:t>
      </w:r>
      <w:r w:rsidR="00A236C4">
        <w:rPr>
          <w:rFonts w:ascii="Arial" w:hAnsi="Arial" w:cs="Arial"/>
          <w:sz w:val="20"/>
          <w:szCs w:val="20"/>
        </w:rPr>
        <w:t>)</w:t>
      </w:r>
      <w:r w:rsidR="00612829">
        <w:rPr>
          <w:rFonts w:ascii="Arial" w:hAnsi="Arial" w:cs="Arial"/>
          <w:sz w:val="20"/>
          <w:szCs w:val="20"/>
        </w:rPr>
        <w:t xml:space="preserve">, </w:t>
      </w:r>
      <w:r w:rsidR="00B53530">
        <w:rPr>
          <w:rFonts w:ascii="Arial" w:hAnsi="Arial" w:cs="Arial"/>
          <w:sz w:val="20"/>
          <w:szCs w:val="20"/>
        </w:rPr>
        <w:t>тяжёлую и машиностроительную индустрию,</w:t>
      </w:r>
      <w:r w:rsidR="00523FE2">
        <w:rPr>
          <w:rFonts w:ascii="Arial" w:hAnsi="Arial" w:cs="Arial"/>
          <w:sz w:val="20"/>
          <w:szCs w:val="20"/>
        </w:rPr>
        <w:t xml:space="preserve"> оборонную промышленность </w:t>
      </w:r>
      <w:r w:rsidR="004307B2">
        <w:rPr>
          <w:rFonts w:ascii="Arial" w:hAnsi="Arial" w:cs="Arial"/>
          <w:sz w:val="20"/>
          <w:szCs w:val="20"/>
        </w:rPr>
        <w:t>и ракетостроение,</w:t>
      </w:r>
      <w:r w:rsidR="00523FE2">
        <w:rPr>
          <w:rFonts w:ascii="Arial" w:hAnsi="Arial" w:cs="Arial"/>
          <w:sz w:val="20"/>
          <w:szCs w:val="20"/>
        </w:rPr>
        <w:t xml:space="preserve"> сильн</w:t>
      </w:r>
      <w:r w:rsidR="0055194B">
        <w:rPr>
          <w:rFonts w:ascii="Arial" w:hAnsi="Arial" w:cs="Arial"/>
          <w:sz w:val="20"/>
          <w:szCs w:val="20"/>
        </w:rPr>
        <w:t>ейший</w:t>
      </w:r>
      <w:r w:rsidR="00523FE2">
        <w:rPr>
          <w:rFonts w:ascii="Arial" w:hAnsi="Arial" w:cs="Arial"/>
          <w:sz w:val="20"/>
          <w:szCs w:val="20"/>
        </w:rPr>
        <w:t xml:space="preserve"> научный потенциал</w:t>
      </w:r>
      <w:r w:rsidR="00CE0CC4">
        <w:rPr>
          <w:rFonts w:ascii="Arial" w:hAnsi="Arial" w:cs="Arial"/>
          <w:sz w:val="20"/>
          <w:szCs w:val="20"/>
        </w:rPr>
        <w:t xml:space="preserve">, </w:t>
      </w:r>
      <w:r w:rsidR="00F873A5">
        <w:rPr>
          <w:rFonts w:ascii="Arial" w:hAnsi="Arial" w:cs="Arial"/>
          <w:sz w:val="20"/>
          <w:szCs w:val="20"/>
        </w:rPr>
        <w:t xml:space="preserve">одну из лучших </w:t>
      </w:r>
      <w:r w:rsidR="00CE0CC4">
        <w:rPr>
          <w:rFonts w:ascii="Arial" w:hAnsi="Arial" w:cs="Arial"/>
          <w:sz w:val="20"/>
          <w:szCs w:val="20"/>
        </w:rPr>
        <w:t>высшую школу</w:t>
      </w:r>
      <w:r w:rsidR="00F873A5">
        <w:rPr>
          <w:rFonts w:ascii="Arial" w:hAnsi="Arial" w:cs="Arial"/>
          <w:sz w:val="20"/>
          <w:szCs w:val="20"/>
        </w:rPr>
        <w:t>,</w:t>
      </w:r>
      <w:r w:rsidR="00CE0CC4">
        <w:rPr>
          <w:rFonts w:ascii="Arial" w:hAnsi="Arial" w:cs="Arial"/>
          <w:sz w:val="20"/>
          <w:szCs w:val="20"/>
        </w:rPr>
        <w:t xml:space="preserve"> всеобщее</w:t>
      </w:r>
      <w:r w:rsidR="004D61BF">
        <w:rPr>
          <w:rFonts w:ascii="Arial" w:hAnsi="Arial" w:cs="Arial"/>
          <w:sz w:val="20"/>
          <w:szCs w:val="20"/>
        </w:rPr>
        <w:t xml:space="preserve"> универсальное</w:t>
      </w:r>
      <w:r w:rsidR="00CE0CC4">
        <w:rPr>
          <w:rFonts w:ascii="Arial" w:hAnsi="Arial" w:cs="Arial"/>
          <w:sz w:val="20"/>
          <w:szCs w:val="20"/>
        </w:rPr>
        <w:t xml:space="preserve"> </w:t>
      </w:r>
      <w:r w:rsidR="00656711">
        <w:rPr>
          <w:rFonts w:ascii="Arial" w:hAnsi="Arial" w:cs="Arial"/>
          <w:sz w:val="20"/>
          <w:szCs w:val="20"/>
        </w:rPr>
        <w:t xml:space="preserve">среднее </w:t>
      </w:r>
      <w:r w:rsidR="00F873A5">
        <w:rPr>
          <w:rFonts w:ascii="Arial" w:hAnsi="Arial" w:cs="Arial"/>
          <w:sz w:val="20"/>
          <w:szCs w:val="20"/>
        </w:rPr>
        <w:t xml:space="preserve">образование, </w:t>
      </w:r>
      <w:r w:rsidR="001645CB">
        <w:rPr>
          <w:rFonts w:ascii="Arial" w:hAnsi="Arial" w:cs="Arial"/>
          <w:sz w:val="20"/>
          <w:szCs w:val="20"/>
        </w:rPr>
        <w:t>системное здравоохранение.</w:t>
      </w:r>
      <w:r w:rsidR="004D61BF">
        <w:rPr>
          <w:rFonts w:ascii="Arial" w:hAnsi="Arial" w:cs="Arial"/>
          <w:sz w:val="20"/>
          <w:szCs w:val="20"/>
        </w:rPr>
        <w:t xml:space="preserve"> В результате сегодня </w:t>
      </w:r>
      <w:r w:rsidR="00330595" w:rsidRPr="004D61BF">
        <w:rPr>
          <w:rFonts w:ascii="Arial" w:hAnsi="Arial" w:cs="Arial"/>
          <w:sz w:val="20"/>
          <w:szCs w:val="20"/>
        </w:rPr>
        <w:t>Ро</w:t>
      </w:r>
      <w:r w:rsidR="004D61BF">
        <w:rPr>
          <w:rFonts w:ascii="Arial" w:hAnsi="Arial" w:cs="Arial"/>
          <w:sz w:val="20"/>
          <w:szCs w:val="20"/>
        </w:rPr>
        <w:t>ссия, к</w:t>
      </w:r>
      <w:r w:rsidR="004D61BF" w:rsidRPr="004D61BF">
        <w:rPr>
          <w:rFonts w:ascii="Arial" w:hAnsi="Arial" w:cs="Arial"/>
          <w:sz w:val="20"/>
          <w:szCs w:val="20"/>
        </w:rPr>
        <w:t xml:space="preserve">ак правопреемница СССР, </w:t>
      </w:r>
      <w:r w:rsidR="00330595" w:rsidRPr="004D61BF">
        <w:rPr>
          <w:rFonts w:ascii="Arial" w:hAnsi="Arial" w:cs="Arial"/>
          <w:sz w:val="20"/>
          <w:szCs w:val="20"/>
        </w:rPr>
        <w:t xml:space="preserve">играет ведущую военно-политическую роль в мире, являясь одним из пяти основных членов Совета безопасности ООН (наряду с Индией, Китаем, США и Францией) и имея второй в мире по мощности, после США, оборонный потенциал. </w:t>
      </w:r>
    </w:p>
    <w:p w14:paraId="3624F64E" w14:textId="7352685B" w:rsidR="00094BD6" w:rsidRPr="006301A8" w:rsidRDefault="00094BD6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094BD6">
        <w:rPr>
          <w:rFonts w:ascii="Arial" w:hAnsi="Arial" w:cs="Arial"/>
          <w:sz w:val="20"/>
          <w:szCs w:val="20"/>
        </w:rPr>
        <w:t xml:space="preserve">тношения частной собственности и стремление частного лица к прибыли, </w:t>
      </w:r>
      <w:r w:rsidR="002D6773">
        <w:rPr>
          <w:rFonts w:ascii="Arial" w:hAnsi="Arial" w:cs="Arial"/>
          <w:sz w:val="20"/>
          <w:szCs w:val="20"/>
        </w:rPr>
        <w:t>с</w:t>
      </w:r>
      <w:r w:rsidRPr="00094BD6">
        <w:rPr>
          <w:rFonts w:ascii="Arial" w:hAnsi="Arial" w:cs="Arial"/>
          <w:sz w:val="20"/>
          <w:szCs w:val="20"/>
        </w:rPr>
        <w:t xml:space="preserve">ложившиеся </w:t>
      </w:r>
      <w:r w:rsidR="002D6773" w:rsidRPr="00094BD6">
        <w:rPr>
          <w:rFonts w:ascii="Arial" w:hAnsi="Arial" w:cs="Arial"/>
          <w:sz w:val="20"/>
          <w:szCs w:val="20"/>
        </w:rPr>
        <w:t xml:space="preserve">в стране </w:t>
      </w:r>
      <w:r w:rsidRPr="00094BD6">
        <w:rPr>
          <w:rFonts w:ascii="Arial" w:hAnsi="Arial" w:cs="Arial"/>
          <w:sz w:val="20"/>
          <w:szCs w:val="20"/>
        </w:rPr>
        <w:t>в последние 30 лет</w:t>
      </w:r>
      <w:r w:rsidR="002D6773">
        <w:rPr>
          <w:rFonts w:ascii="Arial" w:hAnsi="Arial" w:cs="Arial"/>
          <w:sz w:val="20"/>
          <w:szCs w:val="20"/>
        </w:rPr>
        <w:t>,</w:t>
      </w:r>
      <w:r w:rsidRPr="00094BD6">
        <w:rPr>
          <w:rFonts w:ascii="Arial" w:hAnsi="Arial" w:cs="Arial"/>
          <w:sz w:val="20"/>
          <w:szCs w:val="20"/>
        </w:rPr>
        <w:t xml:space="preserve"> наряду с </w:t>
      </w:r>
      <w:r w:rsidR="00914E6B" w:rsidRPr="00094BD6">
        <w:rPr>
          <w:rFonts w:ascii="Arial" w:hAnsi="Arial" w:cs="Arial"/>
          <w:sz w:val="20"/>
          <w:szCs w:val="20"/>
        </w:rPr>
        <w:t>пороками</w:t>
      </w:r>
      <w:r w:rsidR="001B2FD0">
        <w:rPr>
          <w:rFonts w:ascii="Arial" w:hAnsi="Arial" w:cs="Arial"/>
          <w:sz w:val="20"/>
          <w:szCs w:val="20"/>
        </w:rPr>
        <w:t xml:space="preserve"> и недостатками</w:t>
      </w:r>
      <w:r w:rsidR="00914E6B">
        <w:rPr>
          <w:rFonts w:ascii="Arial" w:hAnsi="Arial" w:cs="Arial"/>
          <w:sz w:val="20"/>
          <w:szCs w:val="20"/>
        </w:rPr>
        <w:t>,</w:t>
      </w:r>
      <w:r w:rsidR="00914E6B" w:rsidRPr="00094BD6">
        <w:rPr>
          <w:rFonts w:ascii="Arial" w:hAnsi="Arial" w:cs="Arial"/>
          <w:sz w:val="20"/>
          <w:szCs w:val="20"/>
        </w:rPr>
        <w:t xml:space="preserve"> </w:t>
      </w:r>
      <w:r w:rsidRPr="00094BD6">
        <w:rPr>
          <w:rFonts w:ascii="Arial" w:hAnsi="Arial" w:cs="Arial"/>
          <w:sz w:val="20"/>
          <w:szCs w:val="20"/>
        </w:rPr>
        <w:t>характерными для любого капиталистического общества</w:t>
      </w:r>
      <w:r w:rsidR="00914E6B">
        <w:rPr>
          <w:rFonts w:ascii="Arial" w:hAnsi="Arial" w:cs="Arial"/>
          <w:sz w:val="20"/>
          <w:szCs w:val="20"/>
        </w:rPr>
        <w:t xml:space="preserve"> </w:t>
      </w:r>
      <w:r w:rsidR="00914E6B" w:rsidRPr="00094BD6">
        <w:rPr>
          <w:rFonts w:ascii="Arial" w:hAnsi="Arial" w:cs="Arial"/>
          <w:sz w:val="20"/>
          <w:szCs w:val="20"/>
        </w:rPr>
        <w:t>(коррупция</w:t>
      </w:r>
      <w:r w:rsidR="007775D4">
        <w:rPr>
          <w:rFonts w:ascii="Arial" w:hAnsi="Arial" w:cs="Arial"/>
          <w:sz w:val="20"/>
          <w:szCs w:val="20"/>
        </w:rPr>
        <w:t xml:space="preserve"> в государстве</w:t>
      </w:r>
      <w:r w:rsidR="00914E6B" w:rsidRPr="00094BD6">
        <w:rPr>
          <w:rFonts w:ascii="Arial" w:hAnsi="Arial" w:cs="Arial"/>
          <w:sz w:val="20"/>
          <w:szCs w:val="20"/>
        </w:rPr>
        <w:t xml:space="preserve">, </w:t>
      </w:r>
      <w:r w:rsidR="00531DEE">
        <w:rPr>
          <w:rFonts w:ascii="Arial" w:hAnsi="Arial" w:cs="Arial"/>
          <w:sz w:val="20"/>
          <w:szCs w:val="20"/>
        </w:rPr>
        <w:t xml:space="preserve">социальное </w:t>
      </w:r>
      <w:r w:rsidR="00914E6B" w:rsidRPr="00094BD6">
        <w:rPr>
          <w:rFonts w:ascii="Arial" w:hAnsi="Arial" w:cs="Arial"/>
          <w:sz w:val="20"/>
          <w:szCs w:val="20"/>
        </w:rPr>
        <w:t>расслоение общества)</w:t>
      </w:r>
      <w:r w:rsidRPr="00094BD6">
        <w:rPr>
          <w:rFonts w:ascii="Arial" w:hAnsi="Arial" w:cs="Arial"/>
          <w:sz w:val="20"/>
          <w:szCs w:val="20"/>
        </w:rPr>
        <w:t>, легли в основу стимулирования труда, свободного рыночного ценообразования, предпринимательской активности, конкуренции, развития технологий с целью удовлетворения потребительского спроса, создания товарного многообразия, повышения качества и потребительских свойств товаров.</w:t>
      </w:r>
      <w:r w:rsidR="006301A8">
        <w:rPr>
          <w:rFonts w:ascii="Arial" w:hAnsi="Arial" w:cs="Arial"/>
          <w:sz w:val="20"/>
          <w:szCs w:val="20"/>
        </w:rPr>
        <w:t xml:space="preserve"> </w:t>
      </w:r>
      <w:r w:rsidRPr="006301A8">
        <w:rPr>
          <w:rFonts w:ascii="Arial" w:hAnsi="Arial" w:cs="Arial"/>
          <w:sz w:val="20"/>
          <w:szCs w:val="20"/>
        </w:rPr>
        <w:t xml:space="preserve">Частная собственность особенно актуальна и незаменима на потребительском рынке, где огромному числу потребителей (населению) требуются всевозможные товары с самыми различными свойствами. Государственная (и муниципальная) собственность сохраняются в производстве и обмене объектами и товарами, имеющими оборонное значение, а также предназначенные для экономической безопасности страны. Для обеспечения активности и свободы предпринимательства и конкуренции созданы механизмы и органы государственного регулирования и контроля, эффективность которых совершенствуется по мере развития рынка и развития общественных отношений. Свободный рынок стабилизировал спрос и предложение как по продуктам питания и бытовым товарам, так и по продукции производственного назначения. Рынок заставляет частные и государственные предприятия работать прибыльно, освобождая экономику (и во многом - государство) от неэффективных убыточных предприятий. Рыночные условия привели к росту производства востребованных обществом отраслей экономики, росту конкурентоспособности российских товаров. </w:t>
      </w:r>
    </w:p>
    <w:p w14:paraId="5997890F" w14:textId="67B28695" w:rsidR="00FD76B5" w:rsidRPr="00FD76B5" w:rsidRDefault="00094BD6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506E10">
        <w:rPr>
          <w:rFonts w:ascii="Arial" w:hAnsi="Arial" w:cs="Arial"/>
          <w:sz w:val="20"/>
          <w:szCs w:val="20"/>
        </w:rPr>
        <w:t xml:space="preserve"> течение последних двадцати лет в</w:t>
      </w:r>
      <w:r>
        <w:rPr>
          <w:rFonts w:ascii="Arial" w:hAnsi="Arial" w:cs="Arial"/>
          <w:sz w:val="20"/>
          <w:szCs w:val="20"/>
        </w:rPr>
        <w:t>месте с ростом экономики развива</w:t>
      </w:r>
      <w:r w:rsidR="00506E10">
        <w:rPr>
          <w:rFonts w:ascii="Arial" w:hAnsi="Arial" w:cs="Arial"/>
          <w:sz w:val="20"/>
          <w:szCs w:val="20"/>
        </w:rPr>
        <w:t>лись</w:t>
      </w:r>
      <w:r>
        <w:rPr>
          <w:rFonts w:ascii="Arial" w:hAnsi="Arial" w:cs="Arial"/>
          <w:sz w:val="20"/>
          <w:szCs w:val="20"/>
        </w:rPr>
        <w:t xml:space="preserve"> международная кооперация и специализация России, как крупнейшего мирового экспорт</w:t>
      </w:r>
      <w:r w:rsidR="00A82B89">
        <w:rPr>
          <w:rFonts w:ascii="Arial" w:hAnsi="Arial" w:cs="Arial"/>
          <w:sz w:val="20"/>
          <w:szCs w:val="20"/>
        </w:rPr>
        <w:t>ё</w:t>
      </w:r>
      <w:r>
        <w:rPr>
          <w:rFonts w:ascii="Arial" w:hAnsi="Arial" w:cs="Arial"/>
          <w:sz w:val="20"/>
          <w:szCs w:val="20"/>
        </w:rPr>
        <w:t>ра энергетических ресурсов (природный газ, нефть, электроэнергия)</w:t>
      </w:r>
      <w:r w:rsidR="006A4A4A">
        <w:rPr>
          <w:rFonts w:ascii="Arial" w:hAnsi="Arial" w:cs="Arial"/>
          <w:sz w:val="20"/>
          <w:szCs w:val="20"/>
        </w:rPr>
        <w:t xml:space="preserve">, </w:t>
      </w:r>
      <w:r w:rsidR="0097209D">
        <w:rPr>
          <w:rFonts w:ascii="Arial" w:hAnsi="Arial" w:cs="Arial"/>
          <w:sz w:val="20"/>
          <w:szCs w:val="20"/>
        </w:rPr>
        <w:t xml:space="preserve">металлов, </w:t>
      </w:r>
      <w:r w:rsidR="006A4A4A">
        <w:rPr>
          <w:rFonts w:ascii="Arial" w:hAnsi="Arial" w:cs="Arial"/>
          <w:sz w:val="20"/>
          <w:szCs w:val="20"/>
        </w:rPr>
        <w:t xml:space="preserve">продукции оборонной промышленности, </w:t>
      </w:r>
      <w:r w:rsidR="00D26691">
        <w:rPr>
          <w:rFonts w:ascii="Arial" w:hAnsi="Arial" w:cs="Arial"/>
          <w:sz w:val="20"/>
          <w:szCs w:val="20"/>
        </w:rPr>
        <w:t xml:space="preserve">а также </w:t>
      </w:r>
      <w:r w:rsidR="007F0E3B">
        <w:rPr>
          <w:rFonts w:ascii="Arial" w:hAnsi="Arial" w:cs="Arial"/>
          <w:sz w:val="20"/>
          <w:szCs w:val="20"/>
        </w:rPr>
        <w:t xml:space="preserve">программного обеспечения, </w:t>
      </w:r>
      <w:r w:rsidR="006A4A4A">
        <w:rPr>
          <w:rFonts w:ascii="Arial" w:hAnsi="Arial" w:cs="Arial"/>
          <w:sz w:val="20"/>
          <w:szCs w:val="20"/>
        </w:rPr>
        <w:t>экологически чистой сельскохозяйственной продукции</w:t>
      </w:r>
      <w:r w:rsidR="00433A2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2A6347">
        <w:rPr>
          <w:rFonts w:ascii="Arial" w:hAnsi="Arial" w:cs="Arial"/>
          <w:sz w:val="20"/>
          <w:szCs w:val="20"/>
        </w:rPr>
        <w:t>Благодаря этому накапливались золотовалютные резервы</w:t>
      </w:r>
      <w:r w:rsidR="006734FE">
        <w:rPr>
          <w:rFonts w:ascii="Arial" w:hAnsi="Arial" w:cs="Arial"/>
          <w:sz w:val="20"/>
          <w:szCs w:val="20"/>
        </w:rPr>
        <w:t xml:space="preserve"> (с 12,5 </w:t>
      </w:r>
      <w:proofErr w:type="spellStart"/>
      <w:proofErr w:type="gramStart"/>
      <w:r w:rsidR="006734FE">
        <w:rPr>
          <w:rFonts w:ascii="Arial" w:hAnsi="Arial" w:cs="Arial"/>
          <w:sz w:val="20"/>
          <w:szCs w:val="20"/>
        </w:rPr>
        <w:t>млрд.долл</w:t>
      </w:r>
      <w:proofErr w:type="gramEnd"/>
      <w:r w:rsidR="006734FE">
        <w:rPr>
          <w:rFonts w:ascii="Arial" w:hAnsi="Arial" w:cs="Arial"/>
          <w:sz w:val="20"/>
          <w:szCs w:val="20"/>
        </w:rPr>
        <w:t>.США</w:t>
      </w:r>
      <w:proofErr w:type="spellEnd"/>
      <w:r w:rsidR="006734FE">
        <w:rPr>
          <w:rFonts w:ascii="Arial" w:hAnsi="Arial" w:cs="Arial"/>
          <w:sz w:val="20"/>
          <w:szCs w:val="20"/>
        </w:rPr>
        <w:t xml:space="preserve"> на 31.12.1999 до 581 </w:t>
      </w:r>
      <w:proofErr w:type="spellStart"/>
      <w:r w:rsidR="006734FE">
        <w:rPr>
          <w:rFonts w:ascii="Arial" w:hAnsi="Arial" w:cs="Arial"/>
          <w:sz w:val="20"/>
          <w:szCs w:val="20"/>
        </w:rPr>
        <w:t>млрд.долл.США</w:t>
      </w:r>
      <w:proofErr w:type="spellEnd"/>
      <w:r w:rsidR="006734FE">
        <w:rPr>
          <w:rFonts w:ascii="Arial" w:hAnsi="Arial" w:cs="Arial"/>
          <w:sz w:val="20"/>
          <w:szCs w:val="20"/>
        </w:rPr>
        <w:t xml:space="preserve"> на 13.03.2020 года)</w:t>
      </w:r>
      <w:r w:rsidR="00052BFD">
        <w:rPr>
          <w:rFonts w:ascii="Arial" w:hAnsi="Arial" w:cs="Arial"/>
          <w:sz w:val="20"/>
          <w:szCs w:val="20"/>
        </w:rPr>
        <w:t>.</w:t>
      </w:r>
      <w:r w:rsidR="00427805">
        <w:rPr>
          <w:rFonts w:ascii="Arial" w:hAnsi="Arial" w:cs="Arial"/>
          <w:sz w:val="20"/>
          <w:szCs w:val="20"/>
        </w:rPr>
        <w:t xml:space="preserve"> </w:t>
      </w:r>
      <w:r w:rsidR="00052BFD">
        <w:rPr>
          <w:rFonts w:ascii="Arial" w:hAnsi="Arial" w:cs="Arial"/>
          <w:sz w:val="20"/>
          <w:szCs w:val="20"/>
        </w:rPr>
        <w:t>Г</w:t>
      </w:r>
      <w:r w:rsidR="005F6A15">
        <w:rPr>
          <w:rFonts w:ascii="Arial" w:hAnsi="Arial" w:cs="Arial"/>
          <w:sz w:val="20"/>
          <w:szCs w:val="20"/>
        </w:rPr>
        <w:t xml:space="preserve">осбюджет стал профицитным, что позволило </w:t>
      </w:r>
      <w:r w:rsidR="00A040BA">
        <w:rPr>
          <w:rFonts w:ascii="Arial" w:hAnsi="Arial" w:cs="Arial"/>
          <w:sz w:val="20"/>
          <w:szCs w:val="20"/>
        </w:rPr>
        <w:t xml:space="preserve">сбалансировать бюджетную сферу, принимать и </w:t>
      </w:r>
      <w:r w:rsidR="00C13DB8">
        <w:rPr>
          <w:rFonts w:ascii="Arial" w:hAnsi="Arial" w:cs="Arial"/>
          <w:sz w:val="20"/>
          <w:szCs w:val="20"/>
        </w:rPr>
        <w:lastRenderedPageBreak/>
        <w:t>исполнять социальные программы</w:t>
      </w:r>
      <w:r w:rsidR="00A040BA">
        <w:rPr>
          <w:rFonts w:ascii="Arial" w:hAnsi="Arial" w:cs="Arial"/>
          <w:sz w:val="20"/>
          <w:szCs w:val="20"/>
        </w:rPr>
        <w:t xml:space="preserve"> </w:t>
      </w:r>
      <w:r w:rsidR="00C13DB8">
        <w:rPr>
          <w:rFonts w:ascii="Arial" w:hAnsi="Arial" w:cs="Arial"/>
          <w:sz w:val="20"/>
          <w:szCs w:val="20"/>
        </w:rPr>
        <w:t xml:space="preserve">и программы инфраструктурного развития страны. </w:t>
      </w:r>
      <w:r w:rsidR="00355C20">
        <w:rPr>
          <w:rFonts w:ascii="Arial" w:hAnsi="Arial" w:cs="Arial"/>
          <w:sz w:val="20"/>
          <w:szCs w:val="20"/>
        </w:rPr>
        <w:t>В этот же период</w:t>
      </w:r>
      <w:r w:rsidR="005F6A15">
        <w:rPr>
          <w:rFonts w:ascii="Arial" w:hAnsi="Arial" w:cs="Arial"/>
          <w:sz w:val="20"/>
          <w:szCs w:val="20"/>
        </w:rPr>
        <w:t xml:space="preserve"> в страну импортируются высокотехнологичные средства производства (оборудование, станки, сельскохозяйственная техника, транспортные средства, строительные </w:t>
      </w:r>
      <w:r w:rsidR="00355C20">
        <w:rPr>
          <w:rFonts w:ascii="Arial" w:hAnsi="Arial" w:cs="Arial"/>
          <w:sz w:val="20"/>
          <w:szCs w:val="20"/>
        </w:rPr>
        <w:t xml:space="preserve">и сельскохозяйственные </w:t>
      </w:r>
      <w:r w:rsidR="005F6A15">
        <w:rPr>
          <w:rFonts w:ascii="Arial" w:hAnsi="Arial" w:cs="Arial"/>
          <w:sz w:val="20"/>
          <w:szCs w:val="20"/>
        </w:rPr>
        <w:t>машины и их комплектующие)</w:t>
      </w:r>
      <w:r w:rsidR="001678DC">
        <w:rPr>
          <w:rFonts w:ascii="Arial" w:hAnsi="Arial" w:cs="Arial"/>
          <w:sz w:val="20"/>
          <w:szCs w:val="20"/>
        </w:rPr>
        <w:t xml:space="preserve"> и</w:t>
      </w:r>
      <w:r w:rsidR="005F6A15">
        <w:rPr>
          <w:rFonts w:ascii="Arial" w:hAnsi="Arial" w:cs="Arial"/>
          <w:sz w:val="20"/>
          <w:szCs w:val="20"/>
        </w:rPr>
        <w:t xml:space="preserve"> товар</w:t>
      </w:r>
      <w:r w:rsidR="005B038E">
        <w:rPr>
          <w:rFonts w:ascii="Arial" w:hAnsi="Arial" w:cs="Arial"/>
          <w:sz w:val="20"/>
          <w:szCs w:val="20"/>
        </w:rPr>
        <w:t>ы</w:t>
      </w:r>
      <w:r w:rsidR="005F6A15">
        <w:rPr>
          <w:rFonts w:ascii="Arial" w:hAnsi="Arial" w:cs="Arial"/>
          <w:sz w:val="20"/>
          <w:szCs w:val="20"/>
        </w:rPr>
        <w:t xml:space="preserve"> потребления широкого ассортимента</w:t>
      </w:r>
      <w:r w:rsidR="00355C20">
        <w:rPr>
          <w:rFonts w:ascii="Arial" w:hAnsi="Arial" w:cs="Arial"/>
          <w:sz w:val="20"/>
          <w:szCs w:val="20"/>
        </w:rPr>
        <w:t xml:space="preserve">, </w:t>
      </w:r>
      <w:r w:rsidR="005B038E">
        <w:rPr>
          <w:rFonts w:ascii="Arial" w:hAnsi="Arial" w:cs="Arial"/>
          <w:sz w:val="20"/>
          <w:szCs w:val="20"/>
        </w:rPr>
        <w:t xml:space="preserve">что </w:t>
      </w:r>
      <w:r w:rsidR="00355C20">
        <w:rPr>
          <w:rFonts w:ascii="Arial" w:hAnsi="Arial" w:cs="Arial"/>
          <w:sz w:val="20"/>
          <w:szCs w:val="20"/>
        </w:rPr>
        <w:t>позволи</w:t>
      </w:r>
      <w:r w:rsidR="005B038E">
        <w:rPr>
          <w:rFonts w:ascii="Arial" w:hAnsi="Arial" w:cs="Arial"/>
          <w:sz w:val="20"/>
          <w:szCs w:val="20"/>
        </w:rPr>
        <w:t>ло</w:t>
      </w:r>
      <w:r w:rsidR="00355C20">
        <w:rPr>
          <w:rFonts w:ascii="Arial" w:hAnsi="Arial" w:cs="Arial"/>
          <w:sz w:val="20"/>
          <w:szCs w:val="20"/>
        </w:rPr>
        <w:t xml:space="preserve"> удовлетворить внутренний спрос</w:t>
      </w:r>
      <w:r w:rsidR="00A82B89">
        <w:rPr>
          <w:rFonts w:ascii="Arial" w:hAnsi="Arial" w:cs="Arial"/>
          <w:sz w:val="20"/>
          <w:szCs w:val="20"/>
        </w:rPr>
        <w:t xml:space="preserve"> в высокотехнологичной продукции лучших мировых производителей</w:t>
      </w:r>
      <w:r w:rsidR="00FF07C2">
        <w:rPr>
          <w:rFonts w:ascii="Arial" w:hAnsi="Arial" w:cs="Arial"/>
          <w:sz w:val="20"/>
          <w:szCs w:val="20"/>
        </w:rPr>
        <w:t xml:space="preserve"> и потребительских товарах </w:t>
      </w:r>
      <w:r w:rsidR="00620F9B">
        <w:rPr>
          <w:rFonts w:ascii="Arial" w:hAnsi="Arial" w:cs="Arial"/>
          <w:sz w:val="20"/>
          <w:szCs w:val="20"/>
        </w:rPr>
        <w:t>лучших</w:t>
      </w:r>
      <w:r w:rsidR="00FF07C2">
        <w:rPr>
          <w:rFonts w:ascii="Arial" w:hAnsi="Arial" w:cs="Arial"/>
          <w:sz w:val="20"/>
          <w:szCs w:val="20"/>
        </w:rPr>
        <w:t xml:space="preserve"> мировых брэндов.</w:t>
      </w:r>
    </w:p>
    <w:p w14:paraId="46A7AC30" w14:textId="0C4BE9C2" w:rsidR="00551539" w:rsidRDefault="005B038E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83D32">
        <w:rPr>
          <w:rFonts w:ascii="Arial" w:hAnsi="Arial" w:cs="Arial"/>
          <w:sz w:val="20"/>
          <w:szCs w:val="20"/>
        </w:rPr>
        <w:t>Конец 2019 года</w:t>
      </w:r>
      <w:r w:rsidR="00EC5732" w:rsidRPr="00F83D32">
        <w:rPr>
          <w:rFonts w:ascii="Arial" w:hAnsi="Arial" w:cs="Arial"/>
          <w:sz w:val="20"/>
          <w:szCs w:val="20"/>
        </w:rPr>
        <w:t xml:space="preserve"> «увенчался» </w:t>
      </w:r>
      <w:r w:rsidR="00AE28F3" w:rsidRPr="00F83D32">
        <w:rPr>
          <w:rFonts w:ascii="Arial" w:hAnsi="Arial" w:cs="Arial"/>
          <w:sz w:val="20"/>
          <w:szCs w:val="20"/>
        </w:rPr>
        <w:t xml:space="preserve">появлением и быстрым </w:t>
      </w:r>
      <w:r w:rsidR="00EC5732" w:rsidRPr="00F83D32">
        <w:rPr>
          <w:rFonts w:ascii="Arial" w:hAnsi="Arial" w:cs="Arial"/>
          <w:sz w:val="20"/>
          <w:szCs w:val="20"/>
        </w:rPr>
        <w:t xml:space="preserve">распространением </w:t>
      </w:r>
      <w:r w:rsidR="005E03B5" w:rsidRPr="00F83D32">
        <w:rPr>
          <w:rFonts w:ascii="Arial" w:hAnsi="Arial" w:cs="Arial"/>
          <w:sz w:val="20"/>
          <w:szCs w:val="20"/>
        </w:rPr>
        <w:t xml:space="preserve">по всему миру </w:t>
      </w:r>
      <w:r w:rsidR="00EC5732" w:rsidRPr="00F83D32">
        <w:rPr>
          <w:rFonts w:ascii="Arial" w:hAnsi="Arial" w:cs="Arial"/>
          <w:sz w:val="20"/>
          <w:szCs w:val="20"/>
        </w:rPr>
        <w:t>ново</w:t>
      </w:r>
      <w:r w:rsidR="007C6EE1">
        <w:rPr>
          <w:rFonts w:ascii="Arial" w:hAnsi="Arial" w:cs="Arial"/>
          <w:sz w:val="20"/>
          <w:szCs w:val="20"/>
        </w:rPr>
        <w:t xml:space="preserve">й </w:t>
      </w:r>
      <w:proofErr w:type="spellStart"/>
      <w:r w:rsidR="007C6EE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="007C6EE1">
        <w:rPr>
          <w:rFonts w:ascii="Arial" w:hAnsi="Arial" w:cs="Arial"/>
          <w:sz w:val="20"/>
          <w:szCs w:val="20"/>
        </w:rPr>
        <w:t xml:space="preserve"> инфекции</w:t>
      </w:r>
      <w:r w:rsidR="005E03B5" w:rsidRPr="00F83D32">
        <w:rPr>
          <w:rFonts w:ascii="Arial" w:hAnsi="Arial" w:cs="Arial"/>
          <w:sz w:val="20"/>
          <w:szCs w:val="20"/>
        </w:rPr>
        <w:t xml:space="preserve"> </w:t>
      </w:r>
      <w:r w:rsidR="005E03B5" w:rsidRPr="00F83D32">
        <w:rPr>
          <w:rFonts w:ascii="Arial" w:hAnsi="Arial" w:cs="Arial"/>
          <w:sz w:val="20"/>
          <w:szCs w:val="20"/>
          <w:lang w:val="en-US"/>
        </w:rPr>
        <w:t>COVID</w:t>
      </w:r>
      <w:r w:rsidR="00783C56">
        <w:rPr>
          <w:rFonts w:ascii="Arial" w:hAnsi="Arial" w:cs="Arial"/>
          <w:sz w:val="20"/>
          <w:szCs w:val="20"/>
        </w:rPr>
        <w:t>-</w:t>
      </w:r>
      <w:r w:rsidR="005E03B5" w:rsidRPr="00F83D32">
        <w:rPr>
          <w:rFonts w:ascii="Arial" w:hAnsi="Arial" w:cs="Arial"/>
          <w:sz w:val="20"/>
          <w:szCs w:val="20"/>
        </w:rPr>
        <w:t>19</w:t>
      </w:r>
      <w:r w:rsidR="00796799" w:rsidRPr="00F83D32">
        <w:rPr>
          <w:rFonts w:ascii="Arial" w:hAnsi="Arial" w:cs="Arial"/>
          <w:sz w:val="20"/>
          <w:szCs w:val="20"/>
        </w:rPr>
        <w:t>,</w:t>
      </w:r>
      <w:r w:rsidR="00062A07" w:rsidRPr="00F83D32">
        <w:rPr>
          <w:rFonts w:ascii="Arial" w:hAnsi="Arial" w:cs="Arial"/>
          <w:sz w:val="20"/>
          <w:szCs w:val="20"/>
        </w:rPr>
        <w:t xml:space="preserve"> от которо</w:t>
      </w:r>
      <w:r w:rsidR="00FE1FBB">
        <w:rPr>
          <w:rFonts w:ascii="Arial" w:hAnsi="Arial" w:cs="Arial"/>
          <w:sz w:val="20"/>
          <w:szCs w:val="20"/>
        </w:rPr>
        <w:t>й</w:t>
      </w:r>
      <w:r w:rsidR="00062A07" w:rsidRPr="00F83D32">
        <w:rPr>
          <w:rFonts w:ascii="Arial" w:hAnsi="Arial" w:cs="Arial"/>
          <w:sz w:val="20"/>
          <w:szCs w:val="20"/>
        </w:rPr>
        <w:t xml:space="preserve"> </w:t>
      </w:r>
      <w:r w:rsidR="00BA2AB8" w:rsidRPr="00F83D32">
        <w:rPr>
          <w:rFonts w:ascii="Arial" w:hAnsi="Arial" w:cs="Arial"/>
          <w:sz w:val="20"/>
          <w:szCs w:val="20"/>
        </w:rPr>
        <w:t>и на сегодня</w:t>
      </w:r>
      <w:r w:rsidR="00062A07" w:rsidRPr="00F83D32">
        <w:rPr>
          <w:rFonts w:ascii="Arial" w:hAnsi="Arial" w:cs="Arial"/>
          <w:sz w:val="20"/>
          <w:szCs w:val="20"/>
        </w:rPr>
        <w:t xml:space="preserve"> </w:t>
      </w:r>
      <w:r w:rsidR="00AE28F3" w:rsidRPr="00F83D32">
        <w:rPr>
          <w:rFonts w:ascii="Arial" w:hAnsi="Arial" w:cs="Arial"/>
          <w:sz w:val="20"/>
          <w:szCs w:val="20"/>
        </w:rPr>
        <w:t xml:space="preserve">пока </w:t>
      </w:r>
      <w:r w:rsidR="00062A07" w:rsidRPr="00F83D32">
        <w:rPr>
          <w:rFonts w:ascii="Arial" w:hAnsi="Arial" w:cs="Arial"/>
          <w:sz w:val="20"/>
          <w:szCs w:val="20"/>
        </w:rPr>
        <w:t xml:space="preserve">нет </w:t>
      </w:r>
      <w:r w:rsidR="00443C51">
        <w:rPr>
          <w:rFonts w:ascii="Arial" w:hAnsi="Arial" w:cs="Arial"/>
          <w:sz w:val="20"/>
          <w:szCs w:val="20"/>
        </w:rPr>
        <w:t xml:space="preserve">надежных </w:t>
      </w:r>
      <w:r w:rsidR="00062A07" w:rsidRPr="00F83D32">
        <w:rPr>
          <w:rFonts w:ascii="Arial" w:hAnsi="Arial" w:cs="Arial"/>
          <w:sz w:val="20"/>
          <w:szCs w:val="20"/>
        </w:rPr>
        <w:t>средств лечения и вакцинации</w:t>
      </w:r>
      <w:r w:rsidR="00796799" w:rsidRPr="00F83D32">
        <w:rPr>
          <w:rFonts w:ascii="Arial" w:hAnsi="Arial" w:cs="Arial"/>
          <w:sz w:val="20"/>
          <w:szCs w:val="20"/>
        </w:rPr>
        <w:t xml:space="preserve">. Это </w:t>
      </w:r>
      <w:r w:rsidR="00FE746F" w:rsidRPr="00F83D32">
        <w:rPr>
          <w:rFonts w:ascii="Arial" w:hAnsi="Arial" w:cs="Arial"/>
          <w:sz w:val="20"/>
          <w:szCs w:val="20"/>
        </w:rPr>
        <w:t>повл</w:t>
      </w:r>
      <w:r w:rsidR="00796799" w:rsidRPr="00F83D32">
        <w:rPr>
          <w:rFonts w:ascii="Arial" w:hAnsi="Arial" w:cs="Arial"/>
          <w:sz w:val="20"/>
          <w:szCs w:val="20"/>
        </w:rPr>
        <w:t>е</w:t>
      </w:r>
      <w:r w:rsidR="00FE746F" w:rsidRPr="00F83D32">
        <w:rPr>
          <w:rFonts w:ascii="Arial" w:hAnsi="Arial" w:cs="Arial"/>
          <w:sz w:val="20"/>
          <w:szCs w:val="20"/>
        </w:rPr>
        <w:t>к</w:t>
      </w:r>
      <w:r w:rsidR="00796799" w:rsidRPr="00F83D32">
        <w:rPr>
          <w:rFonts w:ascii="Arial" w:hAnsi="Arial" w:cs="Arial"/>
          <w:sz w:val="20"/>
          <w:szCs w:val="20"/>
        </w:rPr>
        <w:t>ло</w:t>
      </w:r>
      <w:r w:rsidR="00A3322B" w:rsidRPr="00F83D32">
        <w:rPr>
          <w:rFonts w:ascii="Arial" w:hAnsi="Arial" w:cs="Arial"/>
          <w:sz w:val="20"/>
          <w:szCs w:val="20"/>
        </w:rPr>
        <w:t xml:space="preserve"> </w:t>
      </w:r>
      <w:r w:rsidR="00FE746F" w:rsidRPr="00F83D32">
        <w:rPr>
          <w:rFonts w:ascii="Arial" w:hAnsi="Arial" w:cs="Arial"/>
          <w:sz w:val="20"/>
          <w:szCs w:val="20"/>
        </w:rPr>
        <w:t xml:space="preserve">введение </w:t>
      </w:r>
      <w:r w:rsidR="00D929D0" w:rsidRPr="00F83D32">
        <w:rPr>
          <w:rFonts w:ascii="Arial" w:hAnsi="Arial" w:cs="Arial"/>
          <w:sz w:val="20"/>
          <w:szCs w:val="20"/>
        </w:rPr>
        <w:t>по всей России</w:t>
      </w:r>
      <w:r w:rsidR="00A3322B" w:rsidRPr="00F83D32">
        <w:rPr>
          <w:rFonts w:ascii="Arial" w:hAnsi="Arial" w:cs="Arial"/>
          <w:sz w:val="20"/>
          <w:szCs w:val="20"/>
        </w:rPr>
        <w:t>, как и во всём мире,</w:t>
      </w:r>
      <w:r w:rsidR="00D929D0" w:rsidRPr="00F83D32">
        <w:rPr>
          <w:rFonts w:ascii="Arial" w:hAnsi="Arial" w:cs="Arial"/>
          <w:sz w:val="20"/>
          <w:szCs w:val="20"/>
        </w:rPr>
        <w:t xml:space="preserve"> </w:t>
      </w:r>
      <w:r w:rsidR="00FE746F" w:rsidRPr="00F83D32">
        <w:rPr>
          <w:rFonts w:ascii="Arial" w:hAnsi="Arial" w:cs="Arial"/>
          <w:sz w:val="20"/>
          <w:szCs w:val="20"/>
        </w:rPr>
        <w:t xml:space="preserve">карантинных мер, остановку работы многих предприятий </w:t>
      </w:r>
      <w:r w:rsidR="00FE1FBB">
        <w:rPr>
          <w:rFonts w:ascii="Arial" w:hAnsi="Arial" w:cs="Arial"/>
          <w:sz w:val="20"/>
          <w:szCs w:val="20"/>
        </w:rPr>
        <w:t xml:space="preserve">сферы обслуживания </w:t>
      </w:r>
      <w:r w:rsidR="00FE746F" w:rsidRPr="00F83D32">
        <w:rPr>
          <w:rFonts w:ascii="Arial" w:hAnsi="Arial" w:cs="Arial"/>
          <w:sz w:val="20"/>
          <w:szCs w:val="20"/>
        </w:rPr>
        <w:t xml:space="preserve">и </w:t>
      </w:r>
      <w:r w:rsidR="003C54FD" w:rsidRPr="00F83D32">
        <w:rPr>
          <w:rFonts w:ascii="Arial" w:hAnsi="Arial" w:cs="Arial"/>
          <w:sz w:val="20"/>
          <w:szCs w:val="20"/>
        </w:rPr>
        <w:t xml:space="preserve">грозит </w:t>
      </w:r>
      <w:r w:rsidR="00AE28F3" w:rsidRPr="00F83D32">
        <w:rPr>
          <w:rFonts w:ascii="Arial" w:hAnsi="Arial" w:cs="Arial"/>
          <w:sz w:val="20"/>
          <w:szCs w:val="20"/>
        </w:rPr>
        <w:t>значительной деградацией</w:t>
      </w:r>
      <w:r w:rsidR="005E4350" w:rsidRPr="00F83D32">
        <w:rPr>
          <w:rFonts w:ascii="Arial" w:hAnsi="Arial" w:cs="Arial"/>
          <w:sz w:val="20"/>
          <w:szCs w:val="20"/>
        </w:rPr>
        <w:t xml:space="preserve"> </w:t>
      </w:r>
      <w:r w:rsidR="008853EA">
        <w:rPr>
          <w:rFonts w:ascii="Arial" w:hAnsi="Arial" w:cs="Arial"/>
          <w:sz w:val="20"/>
          <w:szCs w:val="20"/>
        </w:rPr>
        <w:t>и изменени</w:t>
      </w:r>
      <w:r w:rsidR="00620F9B">
        <w:rPr>
          <w:rFonts w:ascii="Arial" w:hAnsi="Arial" w:cs="Arial"/>
          <w:sz w:val="20"/>
          <w:szCs w:val="20"/>
        </w:rPr>
        <w:t>ем</w:t>
      </w:r>
      <w:r w:rsidR="00380D50">
        <w:rPr>
          <w:rFonts w:ascii="Arial" w:hAnsi="Arial" w:cs="Arial"/>
          <w:sz w:val="20"/>
          <w:szCs w:val="20"/>
        </w:rPr>
        <w:t xml:space="preserve"> структуры</w:t>
      </w:r>
      <w:r w:rsidR="008853EA">
        <w:rPr>
          <w:rFonts w:ascii="Arial" w:hAnsi="Arial" w:cs="Arial"/>
          <w:sz w:val="20"/>
          <w:szCs w:val="20"/>
        </w:rPr>
        <w:t xml:space="preserve"> </w:t>
      </w:r>
      <w:r w:rsidR="00B52D22">
        <w:rPr>
          <w:rFonts w:ascii="Arial" w:hAnsi="Arial" w:cs="Arial"/>
          <w:sz w:val="20"/>
          <w:szCs w:val="20"/>
        </w:rPr>
        <w:t xml:space="preserve">мировой </w:t>
      </w:r>
      <w:r w:rsidR="005E4350" w:rsidRPr="00F83D32">
        <w:rPr>
          <w:rFonts w:ascii="Arial" w:hAnsi="Arial" w:cs="Arial"/>
          <w:sz w:val="20"/>
          <w:szCs w:val="20"/>
        </w:rPr>
        <w:t>экономики</w:t>
      </w:r>
      <w:r w:rsidR="00D929D0" w:rsidRPr="00F83D32">
        <w:rPr>
          <w:rFonts w:ascii="Arial" w:hAnsi="Arial" w:cs="Arial"/>
          <w:sz w:val="20"/>
          <w:szCs w:val="20"/>
        </w:rPr>
        <w:t xml:space="preserve">. </w:t>
      </w:r>
    </w:p>
    <w:p w14:paraId="30D52569" w14:textId="6B4E7CD6" w:rsidR="00770412" w:rsidRDefault="45917608" w:rsidP="002118CB">
      <w:pPr>
        <w:pStyle w:val="a3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45917608">
        <w:rPr>
          <w:rFonts w:ascii="Arial" w:hAnsi="Arial" w:cs="Arial"/>
          <w:sz w:val="20"/>
          <w:szCs w:val="20"/>
        </w:rPr>
        <w:t xml:space="preserve">      Влияние пандемии сократило спрос на сырьевые товары и усилилось обрушением мировых цен нефти в начале марта из-за резко нарастающей добычи сланцевой нефти в США (с 5 миллионов бареллей в день в 2010 г. до </w:t>
      </w:r>
      <w:commentRangeStart w:id="0"/>
      <w:r w:rsidRPr="45917608">
        <w:rPr>
          <w:rFonts w:ascii="Arial" w:hAnsi="Arial" w:cs="Arial"/>
          <w:sz w:val="20"/>
          <w:szCs w:val="20"/>
        </w:rPr>
        <w:t xml:space="preserve">13 Мб/д </w:t>
      </w:r>
      <w:commentRangeEnd w:id="0"/>
      <w:r w:rsidR="00551539">
        <w:commentReference w:id="0"/>
      </w:r>
      <w:r w:rsidRPr="45917608">
        <w:rPr>
          <w:rFonts w:ascii="Arial" w:hAnsi="Arial" w:cs="Arial"/>
          <w:sz w:val="20"/>
          <w:szCs w:val="20"/>
        </w:rPr>
        <w:t>(8 Мб/д – сланцевая) в 2019 году):</w:t>
      </w:r>
    </w:p>
    <w:p w14:paraId="1774449D" w14:textId="7C08E9AF" w:rsidR="007E077F" w:rsidRPr="00F83D32" w:rsidRDefault="007D1D8F" w:rsidP="002118CB">
      <w:pPr>
        <w:pStyle w:val="a3"/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7D1D8F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7DB9D373" wp14:editId="27B206DA">
            <wp:extent cx="4247267" cy="2163170"/>
            <wp:effectExtent l="0" t="0" r="127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9644" cy="219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F4C91" w14:textId="4B9029A3" w:rsidR="00A3322B" w:rsidRPr="008853EA" w:rsidRDefault="45917608" w:rsidP="002118CB">
      <w:pPr>
        <w:pStyle w:val="a3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45917608">
        <w:rPr>
          <w:rFonts w:ascii="Arial" w:hAnsi="Arial" w:cs="Arial"/>
          <w:sz w:val="20"/>
          <w:szCs w:val="20"/>
        </w:rPr>
        <w:t>При этом</w:t>
      </w:r>
      <w:r w:rsidR="00D26691">
        <w:rPr>
          <w:rFonts w:ascii="Arial" w:hAnsi="Arial" w:cs="Arial"/>
          <w:sz w:val="20"/>
          <w:szCs w:val="20"/>
        </w:rPr>
        <w:t xml:space="preserve">, </w:t>
      </w:r>
      <w:r w:rsidRPr="45917608">
        <w:rPr>
          <w:rFonts w:ascii="Arial" w:hAnsi="Arial" w:cs="Arial"/>
          <w:sz w:val="20"/>
          <w:szCs w:val="20"/>
        </w:rPr>
        <w:t xml:space="preserve">США – и самый крупный потребитель и </w:t>
      </w:r>
      <w:proofErr w:type="spellStart"/>
      <w:r w:rsidRPr="45917608">
        <w:rPr>
          <w:rFonts w:ascii="Arial" w:hAnsi="Arial" w:cs="Arial"/>
          <w:sz w:val="20"/>
          <w:szCs w:val="20"/>
        </w:rPr>
        <w:t>нефтепереработчик</w:t>
      </w:r>
      <w:proofErr w:type="spellEnd"/>
      <w:r w:rsidRPr="45917608">
        <w:rPr>
          <w:rFonts w:ascii="Arial" w:hAnsi="Arial" w:cs="Arial"/>
          <w:sz w:val="20"/>
          <w:szCs w:val="20"/>
        </w:rPr>
        <w:t>, то есть, добыча обеспечивает, прежде всего, свой внутренний рынок (вышли на экспорт нефти лишь в ноябре 2019 года, впервые после 1953 года).</w:t>
      </w:r>
    </w:p>
    <w:p w14:paraId="07ECD6C7" w14:textId="7C46F9F4" w:rsidR="00213ECF" w:rsidRDefault="45917608" w:rsidP="00117BE5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eastAsiaTheme="minorEastAsia"/>
          <w:sz w:val="20"/>
          <w:szCs w:val="20"/>
        </w:rPr>
      </w:pPr>
      <w:r w:rsidRPr="45917608">
        <w:rPr>
          <w:rFonts w:ascii="Arial" w:hAnsi="Arial" w:cs="Arial"/>
          <w:sz w:val="20"/>
          <w:szCs w:val="20"/>
        </w:rPr>
        <w:t xml:space="preserve">В результате падения </w:t>
      </w:r>
      <w:r w:rsidR="00701213">
        <w:rPr>
          <w:rFonts w:ascii="Arial" w:hAnsi="Arial" w:cs="Arial"/>
          <w:sz w:val="20"/>
          <w:szCs w:val="20"/>
        </w:rPr>
        <w:t xml:space="preserve">мирового </w:t>
      </w:r>
      <w:r w:rsidRPr="45917608">
        <w:rPr>
          <w:rFonts w:ascii="Arial" w:hAnsi="Arial" w:cs="Arial"/>
          <w:sz w:val="20"/>
          <w:szCs w:val="20"/>
        </w:rPr>
        <w:t>рынка нефти</w:t>
      </w:r>
      <w:r w:rsidR="00701213">
        <w:rPr>
          <w:rFonts w:ascii="Arial" w:hAnsi="Arial" w:cs="Arial"/>
          <w:sz w:val="20"/>
          <w:szCs w:val="20"/>
        </w:rPr>
        <w:t xml:space="preserve"> и</w:t>
      </w:r>
      <w:r w:rsidR="00DB1A51">
        <w:rPr>
          <w:rFonts w:ascii="Arial" w:hAnsi="Arial" w:cs="Arial"/>
          <w:sz w:val="20"/>
          <w:szCs w:val="20"/>
        </w:rPr>
        <w:t xml:space="preserve"> </w:t>
      </w:r>
      <w:r w:rsidRPr="45917608">
        <w:rPr>
          <w:rFonts w:ascii="Arial" w:hAnsi="Arial" w:cs="Arial"/>
          <w:sz w:val="20"/>
          <w:szCs w:val="20"/>
        </w:rPr>
        <w:t xml:space="preserve">сырьевой (нефтяной) специализации России </w:t>
      </w:r>
      <w:r w:rsidR="00DB1A51" w:rsidRPr="45917608">
        <w:rPr>
          <w:rFonts w:ascii="Arial" w:hAnsi="Arial" w:cs="Arial"/>
          <w:sz w:val="20"/>
          <w:szCs w:val="20"/>
        </w:rPr>
        <w:t>в условиях доминирования</w:t>
      </w:r>
      <w:r w:rsidR="00DB1A51">
        <w:rPr>
          <w:rFonts w:ascii="Arial" w:hAnsi="Arial" w:cs="Arial"/>
          <w:sz w:val="20"/>
          <w:szCs w:val="20"/>
        </w:rPr>
        <w:t xml:space="preserve"> доллара США в</w:t>
      </w:r>
      <w:r w:rsidR="00DB1A51" w:rsidRPr="45917608">
        <w:rPr>
          <w:rFonts w:ascii="Arial" w:hAnsi="Arial" w:cs="Arial"/>
          <w:sz w:val="20"/>
          <w:szCs w:val="20"/>
        </w:rPr>
        <w:t xml:space="preserve"> международн</w:t>
      </w:r>
      <w:r w:rsidR="00DB1A51">
        <w:rPr>
          <w:rFonts w:ascii="Arial" w:hAnsi="Arial" w:cs="Arial"/>
          <w:sz w:val="20"/>
          <w:szCs w:val="20"/>
        </w:rPr>
        <w:t>ых расчетах</w:t>
      </w:r>
      <w:r w:rsidR="00DB1A51" w:rsidRPr="45917608">
        <w:rPr>
          <w:rFonts w:ascii="Arial" w:hAnsi="Arial" w:cs="Arial"/>
          <w:sz w:val="20"/>
          <w:szCs w:val="20"/>
        </w:rPr>
        <w:t xml:space="preserve"> </w:t>
      </w:r>
      <w:r w:rsidRPr="45917608">
        <w:rPr>
          <w:rFonts w:ascii="Arial" w:hAnsi="Arial" w:cs="Arial"/>
          <w:sz w:val="20"/>
          <w:szCs w:val="20"/>
        </w:rPr>
        <w:t>резко снизился курс рубля к доллару с 63 руб./</w:t>
      </w:r>
      <w:proofErr w:type="spellStart"/>
      <w:proofErr w:type="gramStart"/>
      <w:r w:rsidRPr="45917608">
        <w:rPr>
          <w:rFonts w:ascii="Arial" w:hAnsi="Arial" w:cs="Arial"/>
          <w:sz w:val="20"/>
          <w:szCs w:val="20"/>
        </w:rPr>
        <w:t>долл.США</w:t>
      </w:r>
      <w:proofErr w:type="spellEnd"/>
      <w:proofErr w:type="gramEnd"/>
      <w:r w:rsidRPr="45917608">
        <w:rPr>
          <w:rFonts w:ascii="Arial" w:hAnsi="Arial" w:cs="Arial"/>
          <w:sz w:val="20"/>
          <w:szCs w:val="20"/>
        </w:rPr>
        <w:t xml:space="preserve"> 11.02.2020 года до 81 руб./долл. США 18.03.2020 года. Сейчас курс рубля по</w:t>
      </w:r>
      <w:r w:rsidR="00117BE5">
        <w:rPr>
          <w:rFonts w:ascii="Arial" w:hAnsi="Arial" w:cs="Arial"/>
          <w:sz w:val="20"/>
          <w:szCs w:val="20"/>
        </w:rPr>
        <w:t>высился до 73-75 руб./</w:t>
      </w:r>
      <w:proofErr w:type="spellStart"/>
      <w:proofErr w:type="gramStart"/>
      <w:r w:rsidR="00117BE5">
        <w:rPr>
          <w:rFonts w:ascii="Arial" w:hAnsi="Arial" w:cs="Arial"/>
          <w:sz w:val="20"/>
          <w:szCs w:val="20"/>
        </w:rPr>
        <w:t>долл.США</w:t>
      </w:r>
      <w:proofErr w:type="spellEnd"/>
      <w:proofErr w:type="gramEnd"/>
      <w:r w:rsidR="00117BE5">
        <w:rPr>
          <w:rFonts w:ascii="Arial" w:hAnsi="Arial" w:cs="Arial"/>
          <w:sz w:val="20"/>
          <w:szCs w:val="20"/>
        </w:rPr>
        <w:t>.</w:t>
      </w:r>
    </w:p>
    <w:p w14:paraId="54204D51" w14:textId="20E8D7A6" w:rsidR="009D2E4B" w:rsidRPr="00435A43" w:rsidRDefault="45917608" w:rsidP="009D2E4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45917608">
        <w:rPr>
          <w:rFonts w:ascii="Arial" w:hAnsi="Arial" w:cs="Arial"/>
          <w:sz w:val="20"/>
          <w:szCs w:val="20"/>
        </w:rPr>
        <w:t>С начала мая наблюдается восстановление экономики Китая и постепенное снятие карантинных мер в странах Европы. В России также</w:t>
      </w:r>
      <w:r w:rsidR="00701213">
        <w:rPr>
          <w:rFonts w:ascii="Arial" w:hAnsi="Arial" w:cs="Arial"/>
          <w:sz w:val="20"/>
          <w:szCs w:val="20"/>
        </w:rPr>
        <w:t xml:space="preserve"> было</w:t>
      </w:r>
      <w:r w:rsidRPr="45917608">
        <w:rPr>
          <w:rFonts w:ascii="Arial" w:hAnsi="Arial" w:cs="Arial"/>
          <w:sz w:val="20"/>
          <w:szCs w:val="20"/>
        </w:rPr>
        <w:t xml:space="preserve"> принято решение о поэтапном снятии ограничительных мер карантина с 12 мая. </w:t>
      </w:r>
    </w:p>
    <w:p w14:paraId="3CBA7287" w14:textId="552FC39E" w:rsidR="00A921CA" w:rsidRPr="0029329B" w:rsidRDefault="00DB4D5C" w:rsidP="002118CB">
      <w:pPr>
        <w:spacing w:after="0" w:line="240" w:lineRule="auto"/>
        <w:jc w:val="center"/>
        <w:rPr>
          <w:rFonts w:ascii="Arial" w:hAnsi="Arial" w:cs="Arial"/>
          <w:b/>
        </w:rPr>
      </w:pPr>
      <w:r w:rsidRPr="0029329B">
        <w:rPr>
          <w:rFonts w:ascii="Arial" w:hAnsi="Arial" w:cs="Arial"/>
          <w:b/>
        </w:rPr>
        <w:t xml:space="preserve">Основные экономические показатели </w:t>
      </w:r>
      <w:r w:rsidR="00091F39" w:rsidRPr="0029329B">
        <w:rPr>
          <w:rFonts w:ascii="Arial" w:hAnsi="Arial" w:cs="Arial"/>
          <w:b/>
        </w:rPr>
        <w:t>России</w:t>
      </w:r>
      <w:r w:rsidR="002D3762" w:rsidRPr="0029329B">
        <w:rPr>
          <w:rFonts w:ascii="Arial" w:hAnsi="Arial" w:cs="Arial"/>
          <w:b/>
        </w:rPr>
        <w:t xml:space="preserve"> </w:t>
      </w:r>
    </w:p>
    <w:p w14:paraId="3F4B91B5" w14:textId="15EF3D11" w:rsidR="00C37877" w:rsidRPr="00266342" w:rsidRDefault="00FE6818" w:rsidP="002118CB">
      <w:pPr>
        <w:spacing w:after="0" w:line="240" w:lineRule="auto"/>
        <w:jc w:val="center"/>
        <w:rPr>
          <w:noProof/>
          <w:sz w:val="20"/>
          <w:szCs w:val="20"/>
          <w:lang w:eastAsia="ru-RU"/>
        </w:rPr>
      </w:pPr>
      <w:r w:rsidRPr="00266342">
        <w:rPr>
          <w:rFonts w:ascii="Arial" w:hAnsi="Arial" w:cs="Arial"/>
          <w:sz w:val="20"/>
          <w:szCs w:val="20"/>
        </w:rPr>
        <w:t xml:space="preserve"> </w:t>
      </w:r>
      <w:r w:rsidR="003C727B" w:rsidRPr="00266342">
        <w:rPr>
          <w:rFonts w:ascii="Arial" w:hAnsi="Arial" w:cs="Arial"/>
          <w:sz w:val="20"/>
          <w:szCs w:val="20"/>
        </w:rPr>
        <w:t>(</w:t>
      </w:r>
      <w:r w:rsidR="00C071AD" w:rsidRPr="00266342">
        <w:rPr>
          <w:rFonts w:ascii="Arial" w:hAnsi="Arial" w:cs="Arial"/>
          <w:sz w:val="20"/>
          <w:szCs w:val="20"/>
        </w:rPr>
        <w:t>в сопоставимых ценах</w:t>
      </w:r>
      <w:r w:rsidR="003C727B" w:rsidRPr="00266342">
        <w:rPr>
          <w:rFonts w:ascii="Arial" w:hAnsi="Arial" w:cs="Arial"/>
          <w:sz w:val="20"/>
          <w:szCs w:val="20"/>
        </w:rPr>
        <w:t>)</w:t>
      </w:r>
    </w:p>
    <w:tbl>
      <w:tblPr>
        <w:tblStyle w:val="a6"/>
        <w:tblW w:w="9970" w:type="dxa"/>
        <w:jc w:val="center"/>
        <w:tblLayout w:type="fixed"/>
        <w:tblLook w:val="0000" w:firstRow="0" w:lastRow="0" w:firstColumn="0" w:lastColumn="0" w:noHBand="0" w:noVBand="0"/>
      </w:tblPr>
      <w:tblGrid>
        <w:gridCol w:w="7366"/>
        <w:gridCol w:w="1276"/>
        <w:gridCol w:w="1328"/>
      </w:tblGrid>
      <w:tr w:rsidR="00C31B0E" w:rsidRPr="00193209" w14:paraId="3A506C8E" w14:textId="77777777" w:rsidTr="0054607C">
        <w:trPr>
          <w:trHeight w:val="241"/>
          <w:jc w:val="center"/>
        </w:trPr>
        <w:tc>
          <w:tcPr>
            <w:tcW w:w="7366" w:type="dxa"/>
            <w:vMerge w:val="restart"/>
          </w:tcPr>
          <w:p w14:paraId="5121ADEF" w14:textId="77777777" w:rsidR="00C31B0E" w:rsidRPr="0096274F" w:rsidRDefault="00C31B0E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Align w:val="center"/>
          </w:tcPr>
          <w:p w14:paraId="4F66EAF4" w14:textId="0CFCBD66" w:rsidR="00C31B0E" w:rsidRPr="00193209" w:rsidRDefault="002C2485" w:rsidP="006C305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2019 год</w:t>
            </w:r>
          </w:p>
        </w:tc>
      </w:tr>
      <w:tr w:rsidR="00CA5A64" w:rsidRPr="00193209" w14:paraId="27AA2987" w14:textId="77777777" w:rsidTr="0054607C">
        <w:trPr>
          <w:trHeight w:val="219"/>
          <w:jc w:val="center"/>
        </w:trPr>
        <w:tc>
          <w:tcPr>
            <w:tcW w:w="7366" w:type="dxa"/>
            <w:vMerge/>
          </w:tcPr>
          <w:p w14:paraId="1AD7FC23" w14:textId="77777777" w:rsidR="00CA5A64" w:rsidRPr="0096274F" w:rsidRDefault="00CA5A64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99C007" w14:textId="149EAAFD" w:rsidR="00CA5A64" w:rsidRPr="00193209" w:rsidRDefault="009C6820" w:rsidP="002118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209">
              <w:rPr>
                <w:rFonts w:ascii="Arial" w:hAnsi="Arial" w:cs="Arial"/>
                <w:sz w:val="20"/>
                <w:szCs w:val="20"/>
              </w:rPr>
              <w:t>е</w:t>
            </w:r>
            <w:r w:rsidR="002F41CE" w:rsidRPr="00193209">
              <w:rPr>
                <w:rFonts w:ascii="Arial" w:hAnsi="Arial" w:cs="Arial"/>
                <w:sz w:val="20"/>
                <w:szCs w:val="20"/>
              </w:rPr>
              <w:t>д.</w:t>
            </w:r>
          </w:p>
        </w:tc>
        <w:tc>
          <w:tcPr>
            <w:tcW w:w="1328" w:type="dxa"/>
            <w:vAlign w:val="center"/>
          </w:tcPr>
          <w:p w14:paraId="6AF081A3" w14:textId="3DAC2B80" w:rsidR="00CA5A64" w:rsidRPr="00193209" w:rsidRDefault="003D6D14" w:rsidP="002118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+/- </w:t>
            </w:r>
            <w:r w:rsidR="00C31B0E" w:rsidRPr="00193209">
              <w:rPr>
                <w:rFonts w:ascii="Arial" w:hAnsi="Arial" w:cs="Arial"/>
                <w:sz w:val="20"/>
                <w:szCs w:val="20"/>
              </w:rPr>
              <w:t>% г/г</w:t>
            </w:r>
          </w:p>
        </w:tc>
      </w:tr>
      <w:tr w:rsidR="00534025" w:rsidRPr="00193209" w14:paraId="10CD507D" w14:textId="77777777" w:rsidTr="0054607C">
        <w:trPr>
          <w:jc w:val="center"/>
        </w:trPr>
        <w:tc>
          <w:tcPr>
            <w:tcW w:w="7366" w:type="dxa"/>
          </w:tcPr>
          <w:p w14:paraId="3A615C3A" w14:textId="02F71E09" w:rsidR="00534025" w:rsidRPr="0096274F" w:rsidRDefault="00534025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Валовой внутренний продукт</w:t>
            </w:r>
            <w:r w:rsidR="002D3AD3" w:rsidRPr="009627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A35" w:rsidRPr="0096274F">
              <w:rPr>
                <w:rFonts w:ascii="Arial" w:hAnsi="Arial" w:cs="Arial"/>
                <w:sz w:val="20"/>
                <w:szCs w:val="20"/>
              </w:rPr>
              <w:t xml:space="preserve">за </w:t>
            </w:r>
            <w:r w:rsidRPr="0096274F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г., млрд рублей</w:t>
            </w:r>
          </w:p>
        </w:tc>
        <w:tc>
          <w:tcPr>
            <w:tcW w:w="1276" w:type="dxa"/>
            <w:vAlign w:val="center"/>
          </w:tcPr>
          <w:p w14:paraId="441BF257" w14:textId="6FDE346C" w:rsidR="00534025" w:rsidRPr="00193209" w:rsidRDefault="00534025" w:rsidP="002118C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3209">
              <w:rPr>
                <w:rFonts w:ascii="Arial" w:hAnsi="Arial" w:cs="Arial"/>
                <w:b/>
                <w:color w:val="000000"/>
                <w:sz w:val="20"/>
                <w:szCs w:val="20"/>
              </w:rPr>
              <w:t>110046,1</w:t>
            </w:r>
          </w:p>
        </w:tc>
        <w:tc>
          <w:tcPr>
            <w:tcW w:w="1328" w:type="dxa"/>
            <w:vAlign w:val="center"/>
          </w:tcPr>
          <w:p w14:paraId="287AF9C9" w14:textId="28C9D9D7" w:rsidR="00534025" w:rsidRPr="00193209" w:rsidRDefault="004802E7" w:rsidP="002118C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+1,3</w:t>
            </w:r>
          </w:p>
        </w:tc>
      </w:tr>
      <w:tr w:rsidR="00557D7E" w:rsidRPr="00193209" w14:paraId="7F7A5241" w14:textId="77777777" w:rsidTr="0054607C">
        <w:trPr>
          <w:jc w:val="center"/>
        </w:trPr>
        <w:tc>
          <w:tcPr>
            <w:tcW w:w="7366" w:type="dxa"/>
          </w:tcPr>
          <w:p w14:paraId="1B6D87BF" w14:textId="1710B95F" w:rsidR="00557D7E" w:rsidRPr="0096274F" w:rsidRDefault="00557D7E" w:rsidP="00557D7E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Инвестиции в основной капитал за </w:t>
            </w:r>
            <w:r w:rsidRPr="0096274F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г., млрд рублей</w:t>
            </w:r>
          </w:p>
        </w:tc>
        <w:tc>
          <w:tcPr>
            <w:tcW w:w="1276" w:type="dxa"/>
            <w:vAlign w:val="center"/>
          </w:tcPr>
          <w:p w14:paraId="53FD662E" w14:textId="77A43FE2" w:rsidR="00557D7E" w:rsidRPr="00193209" w:rsidRDefault="00557D7E" w:rsidP="00557D7E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3209">
              <w:rPr>
                <w:rFonts w:ascii="Arial" w:hAnsi="Arial" w:cs="Arial"/>
                <w:b/>
                <w:sz w:val="20"/>
                <w:szCs w:val="20"/>
              </w:rPr>
              <w:t>19318,8</w:t>
            </w:r>
          </w:p>
        </w:tc>
        <w:tc>
          <w:tcPr>
            <w:tcW w:w="1328" w:type="dxa"/>
            <w:vAlign w:val="center"/>
          </w:tcPr>
          <w:p w14:paraId="3B45CA9A" w14:textId="7333C127" w:rsidR="00557D7E" w:rsidRDefault="00557D7E" w:rsidP="00557D7E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Pr="00193209">
              <w:rPr>
                <w:rFonts w:ascii="Arial" w:hAnsi="Arial" w:cs="Arial"/>
                <w:b/>
                <w:sz w:val="20"/>
                <w:szCs w:val="20"/>
              </w:rPr>
              <w:t>1,7</w:t>
            </w:r>
          </w:p>
        </w:tc>
      </w:tr>
    </w:tbl>
    <w:p w14:paraId="0E626FA3" w14:textId="77777777" w:rsidR="006C305F" w:rsidRDefault="006C305F" w:rsidP="00857C84">
      <w:pPr>
        <w:spacing w:after="0" w:line="240" w:lineRule="auto"/>
      </w:pPr>
    </w:p>
    <w:tbl>
      <w:tblPr>
        <w:tblStyle w:val="a6"/>
        <w:tblW w:w="9972" w:type="dxa"/>
        <w:jc w:val="center"/>
        <w:tblLayout w:type="fixed"/>
        <w:tblLook w:val="0000" w:firstRow="0" w:lastRow="0" w:firstColumn="0" w:lastColumn="0" w:noHBand="0" w:noVBand="0"/>
      </w:tblPr>
      <w:tblGrid>
        <w:gridCol w:w="7366"/>
        <w:gridCol w:w="1276"/>
        <w:gridCol w:w="1324"/>
        <w:gridCol w:w="6"/>
      </w:tblGrid>
      <w:tr w:rsidR="006C305F" w:rsidRPr="00193209" w14:paraId="047DC75D" w14:textId="77777777" w:rsidTr="006B4ECA">
        <w:trPr>
          <w:trHeight w:val="241"/>
          <w:jc w:val="center"/>
        </w:trPr>
        <w:tc>
          <w:tcPr>
            <w:tcW w:w="7366" w:type="dxa"/>
            <w:vMerge w:val="restart"/>
          </w:tcPr>
          <w:p w14:paraId="4D1B0757" w14:textId="77777777" w:rsidR="006C305F" w:rsidRPr="0096274F" w:rsidRDefault="006C305F" w:rsidP="002F4A67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vAlign w:val="center"/>
          </w:tcPr>
          <w:p w14:paraId="20F57B09" w14:textId="66E5292C" w:rsidR="006C305F" w:rsidRPr="00193209" w:rsidRDefault="0018423F" w:rsidP="002F4A6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кв.</w:t>
            </w:r>
            <w:r w:rsidR="002C2485">
              <w:rPr>
                <w:rFonts w:ascii="Arial" w:hAnsi="Arial" w:cs="Arial"/>
                <w:sz w:val="20"/>
                <w:szCs w:val="20"/>
              </w:rPr>
              <w:t xml:space="preserve"> 2020 г.</w:t>
            </w:r>
          </w:p>
        </w:tc>
      </w:tr>
      <w:tr w:rsidR="006C305F" w:rsidRPr="00193209" w14:paraId="2446D4D4" w14:textId="77777777" w:rsidTr="006B4ECA">
        <w:trPr>
          <w:gridAfter w:val="1"/>
          <w:wAfter w:w="6" w:type="dxa"/>
          <w:trHeight w:val="219"/>
          <w:jc w:val="center"/>
        </w:trPr>
        <w:tc>
          <w:tcPr>
            <w:tcW w:w="7366" w:type="dxa"/>
            <w:vMerge/>
          </w:tcPr>
          <w:p w14:paraId="6855EC03" w14:textId="77777777" w:rsidR="006C305F" w:rsidRPr="0096274F" w:rsidRDefault="006C305F" w:rsidP="002F4A67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4C15E4" w14:textId="77777777" w:rsidR="006C305F" w:rsidRPr="00193209" w:rsidRDefault="006C305F" w:rsidP="002F4A6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209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324" w:type="dxa"/>
            <w:vAlign w:val="center"/>
          </w:tcPr>
          <w:p w14:paraId="58F0ADC2" w14:textId="674C39B7" w:rsidR="006C305F" w:rsidRPr="00193209" w:rsidRDefault="006C305F" w:rsidP="002C248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+/- </w:t>
            </w:r>
            <w:r w:rsidR="002C2485">
              <w:rPr>
                <w:rFonts w:ascii="Arial" w:hAnsi="Arial" w:cs="Arial"/>
                <w:sz w:val="20"/>
                <w:szCs w:val="20"/>
              </w:rPr>
              <w:t xml:space="preserve">% </w:t>
            </w:r>
            <w:proofErr w:type="spellStart"/>
            <w:r w:rsidR="002C2485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  <w:r w:rsidRPr="0019320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2C2485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</w:tr>
      <w:tr w:rsidR="006C305F" w:rsidRPr="00193209" w14:paraId="1E35CC62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29429A5F" w14:textId="2F15EC91" w:rsidR="006C305F" w:rsidRPr="0096274F" w:rsidRDefault="002C2485" w:rsidP="00557D7E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2485">
              <w:rPr>
                <w:rFonts w:ascii="Arial" w:hAnsi="Arial" w:cs="Arial"/>
                <w:sz w:val="20"/>
                <w:szCs w:val="20"/>
              </w:rPr>
              <w:t>Индекс выпуска товаров и услуг по базовым видам экономической деятельности</w:t>
            </w:r>
          </w:p>
        </w:tc>
        <w:tc>
          <w:tcPr>
            <w:tcW w:w="1276" w:type="dxa"/>
            <w:vAlign w:val="center"/>
          </w:tcPr>
          <w:p w14:paraId="7B290666" w14:textId="77777777" w:rsidR="006C305F" w:rsidRPr="00193209" w:rsidRDefault="006C305F" w:rsidP="00557D7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6FE779BA" w14:textId="44C46090" w:rsidR="006C305F" w:rsidRDefault="002C2485" w:rsidP="00557D7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+2,3</w:t>
            </w:r>
          </w:p>
        </w:tc>
      </w:tr>
      <w:tr w:rsidR="00557D7E" w:rsidRPr="00193209" w14:paraId="24AE260E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2F95954A" w14:textId="006961C4" w:rsidR="00557D7E" w:rsidRPr="0096274F" w:rsidRDefault="00557D7E" w:rsidP="0018423F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Индекс промышленного производства</w:t>
            </w:r>
            <w:r w:rsidR="006C30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88D1579" w14:textId="77777777" w:rsidR="00557D7E" w:rsidRPr="00193209" w:rsidRDefault="00557D7E" w:rsidP="00557D7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7329C66D" w14:textId="3597510B" w:rsidR="00557D7E" w:rsidRPr="00193209" w:rsidRDefault="00557D7E" w:rsidP="00557D7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+1</w:t>
            </w:r>
            <w:r w:rsidRPr="00193209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57D7E" w:rsidRPr="00193209" w14:paraId="1F0DBFC3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47F6B4A3" w14:textId="77777777" w:rsidR="00557D7E" w:rsidRPr="0096274F" w:rsidRDefault="00557D7E" w:rsidP="00557D7E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Продукция сельского хозяйства, млрд рублей</w:t>
            </w:r>
          </w:p>
        </w:tc>
        <w:tc>
          <w:tcPr>
            <w:tcW w:w="1276" w:type="dxa"/>
            <w:vAlign w:val="center"/>
          </w:tcPr>
          <w:p w14:paraId="5E7CAAFA" w14:textId="4EB7F93A" w:rsidR="00557D7E" w:rsidRPr="00193209" w:rsidRDefault="0018423F" w:rsidP="00557D7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282,6</w:t>
            </w:r>
          </w:p>
        </w:tc>
        <w:tc>
          <w:tcPr>
            <w:tcW w:w="1324" w:type="dxa"/>
            <w:vAlign w:val="center"/>
          </w:tcPr>
          <w:p w14:paraId="357D32AC" w14:textId="1B84D4A7" w:rsidR="00557D7E" w:rsidRPr="00193209" w:rsidRDefault="00557D7E" w:rsidP="00557D7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Pr="00193209"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</w:tr>
      <w:tr w:rsidR="00557D7E" w:rsidRPr="00193209" w14:paraId="5F406492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6D82560F" w14:textId="77777777" w:rsidR="00557D7E" w:rsidRPr="0096274F" w:rsidRDefault="00557D7E" w:rsidP="00557D7E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Грузооборот транспорта, млрд т-км</w:t>
            </w:r>
          </w:p>
        </w:tc>
        <w:tc>
          <w:tcPr>
            <w:tcW w:w="1276" w:type="dxa"/>
            <w:vAlign w:val="center"/>
          </w:tcPr>
          <w:p w14:paraId="3C2C5C75" w14:textId="054D0319" w:rsidR="00557D7E" w:rsidRPr="00193209" w:rsidRDefault="0018423F" w:rsidP="0018423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459</w:t>
            </w:r>
            <w:r w:rsidR="00557D7E" w:rsidRPr="00193209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24" w:type="dxa"/>
            <w:vAlign w:val="center"/>
          </w:tcPr>
          <w:p w14:paraId="74CC5E09" w14:textId="45723E74" w:rsidR="00557D7E" w:rsidRPr="005150AC" w:rsidRDefault="00557D7E" w:rsidP="0018423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18423F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18423F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557D7E" w:rsidRPr="00193209" w14:paraId="6C75539C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445F250F" w14:textId="391774A4" w:rsidR="00557D7E" w:rsidRPr="0096274F" w:rsidRDefault="00557D7E" w:rsidP="00557D7E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в том числе, железнодорожного транспорта</w:t>
            </w:r>
          </w:p>
        </w:tc>
        <w:tc>
          <w:tcPr>
            <w:tcW w:w="1276" w:type="dxa"/>
            <w:vAlign w:val="center"/>
          </w:tcPr>
          <w:p w14:paraId="111D7922" w14:textId="17BCBB93" w:rsidR="00557D7E" w:rsidRPr="00193209" w:rsidRDefault="0018423F" w:rsidP="0018423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214</w:t>
            </w:r>
            <w:r w:rsidR="00557D7E" w:rsidRPr="00193209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324" w:type="dxa"/>
            <w:vAlign w:val="center"/>
          </w:tcPr>
          <w:p w14:paraId="3F85009D" w14:textId="076BD257" w:rsidR="00557D7E" w:rsidRPr="005150AC" w:rsidRDefault="00557D7E" w:rsidP="00DB2DD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DB2D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DB2DD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557D7E" w:rsidRPr="00193209" w14:paraId="66F3CA5A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6C1579EF" w14:textId="77777777" w:rsidR="00557D7E" w:rsidRPr="0096274F" w:rsidRDefault="00557D7E" w:rsidP="00557D7E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Оборот розничной торговли, млрд рублей</w:t>
            </w:r>
          </w:p>
        </w:tc>
        <w:tc>
          <w:tcPr>
            <w:tcW w:w="1276" w:type="dxa"/>
            <w:vAlign w:val="center"/>
          </w:tcPr>
          <w:p w14:paraId="0EF3C62E" w14:textId="745F4922" w:rsidR="00557D7E" w:rsidRPr="00193209" w:rsidRDefault="00557D7E" w:rsidP="00DB2D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0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B2DDC">
              <w:rPr>
                <w:rFonts w:ascii="Arial" w:hAnsi="Arial" w:cs="Arial"/>
                <w:b/>
                <w:sz w:val="20"/>
                <w:szCs w:val="20"/>
              </w:rPr>
              <w:t>914</w:t>
            </w:r>
            <w:r w:rsidRPr="0019320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B2DD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324" w:type="dxa"/>
            <w:vAlign w:val="center"/>
          </w:tcPr>
          <w:p w14:paraId="14499C09" w14:textId="288DD9AA" w:rsidR="00557D7E" w:rsidRPr="00193209" w:rsidRDefault="00557D7E" w:rsidP="00DB2D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+</w:t>
            </w:r>
            <w:r w:rsidR="00DB2DDC"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4</w:t>
            </w:r>
            <w:r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,</w:t>
            </w:r>
            <w:r w:rsidR="00DB2DDC"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3</w:t>
            </w:r>
          </w:p>
        </w:tc>
      </w:tr>
      <w:tr w:rsidR="00557D7E" w:rsidRPr="00193209" w14:paraId="6B02BE32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31A6CAAB" w14:textId="77777777" w:rsidR="00557D7E" w:rsidRPr="0096274F" w:rsidRDefault="00557D7E" w:rsidP="00557D7E">
            <w:pPr>
              <w:ind w:firstLine="52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274F">
              <w:rPr>
                <w:rFonts w:ascii="Arial" w:hAnsi="Arial" w:cs="Arial"/>
                <w:color w:val="000000"/>
                <w:sz w:val="20"/>
                <w:szCs w:val="20"/>
              </w:rPr>
              <w:t>Объем платных услуг населению, млрд</w:t>
            </w:r>
            <w:r w:rsidRPr="0096274F">
              <w:rPr>
                <w:rFonts w:ascii="Arial" w:hAnsi="Arial" w:cs="Arial"/>
                <w:sz w:val="20"/>
                <w:szCs w:val="20"/>
              </w:rPr>
              <w:t> </w:t>
            </w:r>
            <w:r w:rsidRPr="0096274F">
              <w:rPr>
                <w:rFonts w:ascii="Arial" w:hAnsi="Arial" w:cs="Arial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vAlign w:val="center"/>
          </w:tcPr>
          <w:p w14:paraId="66B9D224" w14:textId="5074A212" w:rsidR="00557D7E" w:rsidRPr="00193209" w:rsidRDefault="00557D7E" w:rsidP="00DB2D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0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B2DDC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193209">
              <w:rPr>
                <w:rFonts w:ascii="Arial" w:hAnsi="Arial" w:cs="Arial"/>
                <w:b/>
                <w:sz w:val="20"/>
                <w:szCs w:val="20"/>
              </w:rPr>
              <w:t>,9</w:t>
            </w:r>
          </w:p>
        </w:tc>
        <w:tc>
          <w:tcPr>
            <w:tcW w:w="1324" w:type="dxa"/>
            <w:vAlign w:val="center"/>
          </w:tcPr>
          <w:p w14:paraId="2F5BACD9" w14:textId="58F5EB7B" w:rsidR="00557D7E" w:rsidRPr="00193209" w:rsidRDefault="00DB2DDC" w:rsidP="00D710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-0</w:t>
            </w:r>
            <w:r w:rsidR="00557D7E" w:rsidRPr="0019320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7108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557D7E" w:rsidRPr="00193209" w14:paraId="76969715" w14:textId="77777777" w:rsidTr="006B4ECA">
        <w:trPr>
          <w:gridAfter w:val="1"/>
          <w:wAfter w:w="6" w:type="dxa"/>
          <w:trHeight w:val="217"/>
          <w:jc w:val="center"/>
        </w:trPr>
        <w:tc>
          <w:tcPr>
            <w:tcW w:w="7366" w:type="dxa"/>
          </w:tcPr>
          <w:p w14:paraId="63477B4C" w14:textId="254555A5" w:rsidR="00557D7E" w:rsidRPr="0096274F" w:rsidRDefault="00557D7E" w:rsidP="00A62693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Внешнеторговый оборот</w:t>
            </w:r>
            <w:r w:rsidRPr="0096274F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млрд долларов </w:t>
            </w:r>
            <w:proofErr w:type="gramStart"/>
            <w:r w:rsidRPr="0096274F">
              <w:rPr>
                <w:rFonts w:ascii="Arial" w:hAnsi="Arial" w:cs="Arial"/>
                <w:sz w:val="20"/>
                <w:szCs w:val="20"/>
              </w:rPr>
              <w:t>США  (</w:t>
            </w:r>
            <w:proofErr w:type="gramEnd"/>
            <w:r w:rsidRPr="0096274F">
              <w:rPr>
                <w:rFonts w:ascii="Arial" w:hAnsi="Arial" w:cs="Arial"/>
                <w:sz w:val="20"/>
                <w:szCs w:val="20"/>
              </w:rPr>
              <w:t xml:space="preserve">за </w:t>
            </w:r>
            <w:r w:rsidR="00D7108E">
              <w:rPr>
                <w:rFonts w:ascii="Arial" w:hAnsi="Arial" w:cs="Arial"/>
                <w:b/>
                <w:bCs/>
                <w:sz w:val="20"/>
                <w:szCs w:val="20"/>
              </w:rPr>
              <w:t>фе</w:t>
            </w:r>
            <w:r w:rsidR="00A62693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 w:rsidR="00D7108E">
              <w:rPr>
                <w:rFonts w:ascii="Arial" w:hAnsi="Arial" w:cs="Arial"/>
                <w:b/>
                <w:bCs/>
                <w:sz w:val="20"/>
                <w:szCs w:val="20"/>
              </w:rPr>
              <w:t>раль</w:t>
            </w:r>
            <w:r w:rsidRPr="009627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48520B9E" w14:textId="226D0119" w:rsidR="00557D7E" w:rsidRPr="00193209" w:rsidRDefault="00557D7E" w:rsidP="00557D7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09">
              <w:rPr>
                <w:rFonts w:ascii="Arial" w:hAnsi="Arial" w:cs="Arial"/>
                <w:b/>
                <w:sz w:val="20"/>
                <w:szCs w:val="20"/>
              </w:rPr>
              <w:t>46,6</w:t>
            </w:r>
          </w:p>
        </w:tc>
        <w:tc>
          <w:tcPr>
            <w:tcW w:w="1324" w:type="dxa"/>
            <w:vAlign w:val="center"/>
          </w:tcPr>
          <w:p w14:paraId="634C0632" w14:textId="6014E64E" w:rsidR="00557D7E" w:rsidRPr="00193209" w:rsidRDefault="00557D7E" w:rsidP="00A626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A62693">
              <w:rPr>
                <w:rFonts w:ascii="Arial" w:hAnsi="Arial" w:cs="Arial"/>
                <w:b/>
                <w:color w:val="FF0000"/>
                <w:sz w:val="20"/>
                <w:szCs w:val="20"/>
              </w:rPr>
              <w:t>6,7</w:t>
            </w:r>
          </w:p>
        </w:tc>
      </w:tr>
      <w:tr w:rsidR="00557D7E" w:rsidRPr="00193209" w14:paraId="23A8C04D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0A2F088D" w14:textId="7380E3E4" w:rsidR="00557D7E" w:rsidRPr="0096274F" w:rsidRDefault="00557D7E" w:rsidP="00557D7E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в том числе: экспорт товаров</w:t>
            </w:r>
          </w:p>
        </w:tc>
        <w:tc>
          <w:tcPr>
            <w:tcW w:w="1276" w:type="dxa"/>
            <w:vAlign w:val="center"/>
          </w:tcPr>
          <w:p w14:paraId="4967CFE1" w14:textId="3ED014AD" w:rsidR="00557D7E" w:rsidRPr="00193209" w:rsidRDefault="00557D7E" w:rsidP="00D710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0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7108E">
              <w:rPr>
                <w:rFonts w:ascii="Arial" w:hAnsi="Arial" w:cs="Arial"/>
                <w:b/>
                <w:sz w:val="20"/>
                <w:szCs w:val="20"/>
              </w:rPr>
              <w:t>8,1</w:t>
            </w:r>
          </w:p>
        </w:tc>
        <w:tc>
          <w:tcPr>
            <w:tcW w:w="1324" w:type="dxa"/>
            <w:vAlign w:val="center"/>
          </w:tcPr>
          <w:p w14:paraId="0878F702" w14:textId="6528A8B4" w:rsidR="00557D7E" w:rsidRPr="00193209" w:rsidRDefault="00A62693" w:rsidP="00557D7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693">
              <w:rPr>
                <w:rFonts w:ascii="Arial" w:hAnsi="Arial" w:cs="Arial"/>
                <w:b/>
                <w:color w:val="FF0000"/>
                <w:sz w:val="20"/>
                <w:szCs w:val="20"/>
              </w:rPr>
              <w:t>-11,3</w:t>
            </w:r>
          </w:p>
        </w:tc>
      </w:tr>
      <w:tr w:rsidR="00557D7E" w:rsidRPr="00193209" w14:paraId="22F17AB3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1BE602C5" w14:textId="69CBB2D0" w:rsidR="00557D7E" w:rsidRPr="0096274F" w:rsidRDefault="00557D7E" w:rsidP="00557D7E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                      импорт товаров</w:t>
            </w:r>
          </w:p>
        </w:tc>
        <w:tc>
          <w:tcPr>
            <w:tcW w:w="1276" w:type="dxa"/>
            <w:vAlign w:val="center"/>
          </w:tcPr>
          <w:p w14:paraId="62050D44" w14:textId="3C774964" w:rsidR="00557D7E" w:rsidRPr="00193209" w:rsidRDefault="00557D7E" w:rsidP="00D710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0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7108E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19320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7108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24" w:type="dxa"/>
            <w:vAlign w:val="center"/>
          </w:tcPr>
          <w:p w14:paraId="768D39DB" w14:textId="0702AF39" w:rsidR="00557D7E" w:rsidRPr="00193209" w:rsidRDefault="00A62693" w:rsidP="00557D7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+2,1</w:t>
            </w:r>
          </w:p>
        </w:tc>
      </w:tr>
      <w:tr w:rsidR="00557D7E" w:rsidRPr="00193209" w14:paraId="3EDEFBDF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1E242818" w14:textId="2D226263" w:rsidR="00557D7E" w:rsidRPr="0096274F" w:rsidRDefault="00557D7E" w:rsidP="00557D7E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Реальные располагаемые денежные доходы за </w:t>
            </w:r>
            <w:r>
              <w:rPr>
                <w:rFonts w:ascii="Arial" w:hAnsi="Arial" w:cs="Arial"/>
                <w:sz w:val="20"/>
                <w:szCs w:val="20"/>
              </w:rPr>
              <w:t xml:space="preserve">1 кв. </w:t>
            </w:r>
            <w:r w:rsidRPr="0096274F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г.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6C22E174" w14:textId="77777777" w:rsidR="00557D7E" w:rsidRPr="00193209" w:rsidRDefault="00557D7E" w:rsidP="00557D7E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2D9EC457" w14:textId="1B511FE9" w:rsidR="00557D7E" w:rsidRPr="00193209" w:rsidRDefault="00557D7E" w:rsidP="00557D7E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+</w:t>
            </w:r>
            <w:r w:rsidRPr="0019320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557D7E" w:rsidRPr="00193209" w14:paraId="2B0EB98A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0B7171AE" w14:textId="103048F8" w:rsidR="00557D7E" w:rsidRPr="0096274F" w:rsidRDefault="00557D7E" w:rsidP="00143A09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Среднемесячная начисленная заработная плата работников организаций за </w:t>
            </w:r>
            <w:r w:rsidR="00143A09">
              <w:rPr>
                <w:rFonts w:ascii="Arial" w:hAnsi="Arial" w:cs="Arial"/>
                <w:b/>
                <w:bCs/>
                <w:sz w:val="20"/>
                <w:szCs w:val="20"/>
              </w:rPr>
              <w:t>феврал</w:t>
            </w:r>
            <w:r w:rsidRPr="0096274F">
              <w:rPr>
                <w:rFonts w:ascii="Arial" w:hAnsi="Arial" w:cs="Arial"/>
                <w:b/>
                <w:bCs/>
                <w:sz w:val="20"/>
                <w:szCs w:val="20"/>
              </w:rPr>
              <w:t>ь</w:t>
            </w:r>
            <w:r w:rsidRPr="009627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14:paraId="1A22E79F" w14:textId="77777777" w:rsidR="00557D7E" w:rsidRPr="00193209" w:rsidRDefault="00557D7E" w:rsidP="00557D7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359833F9" w14:textId="77777777" w:rsidR="00557D7E" w:rsidRPr="00193209" w:rsidRDefault="00557D7E" w:rsidP="00557D7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D7E" w:rsidRPr="00193209" w14:paraId="6302F9EF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6EF0B40E" w14:textId="77777777" w:rsidR="00557D7E" w:rsidRPr="0096274F" w:rsidRDefault="00557D7E" w:rsidP="00557D7E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              номинальная, рублей</w:t>
            </w:r>
          </w:p>
        </w:tc>
        <w:tc>
          <w:tcPr>
            <w:tcW w:w="1276" w:type="dxa"/>
            <w:vAlign w:val="center"/>
          </w:tcPr>
          <w:p w14:paraId="23385D85" w14:textId="2B0DD280" w:rsidR="00557D7E" w:rsidRPr="00193209" w:rsidRDefault="00557D7E" w:rsidP="00143A0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0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43A09">
              <w:rPr>
                <w:rFonts w:ascii="Arial" w:hAnsi="Arial" w:cs="Arial"/>
                <w:b/>
                <w:sz w:val="20"/>
                <w:szCs w:val="20"/>
              </w:rPr>
              <w:t>7257</w:t>
            </w:r>
          </w:p>
        </w:tc>
        <w:tc>
          <w:tcPr>
            <w:tcW w:w="1324" w:type="dxa"/>
            <w:vAlign w:val="center"/>
          </w:tcPr>
          <w:p w14:paraId="5C0911F6" w14:textId="04DD2E02" w:rsidR="00557D7E" w:rsidRPr="00193209" w:rsidRDefault="00557D7E" w:rsidP="00143A0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143A09">
              <w:rPr>
                <w:rFonts w:ascii="Arial" w:hAnsi="Arial" w:cs="Arial"/>
                <w:b/>
                <w:sz w:val="20"/>
                <w:szCs w:val="20"/>
              </w:rPr>
              <w:t>8,8</w:t>
            </w:r>
          </w:p>
        </w:tc>
      </w:tr>
      <w:tr w:rsidR="00557D7E" w:rsidRPr="00193209" w14:paraId="461DE1FF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043B316D" w14:textId="77777777" w:rsidR="00557D7E" w:rsidRPr="0096274F" w:rsidRDefault="00557D7E" w:rsidP="00557D7E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              реальная </w:t>
            </w:r>
          </w:p>
        </w:tc>
        <w:tc>
          <w:tcPr>
            <w:tcW w:w="1276" w:type="dxa"/>
            <w:vAlign w:val="center"/>
          </w:tcPr>
          <w:p w14:paraId="6DE3CFC7" w14:textId="77777777" w:rsidR="00557D7E" w:rsidRPr="00193209" w:rsidRDefault="00557D7E" w:rsidP="00557D7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3B83B0AE" w14:textId="4C7AEE68" w:rsidR="00557D7E" w:rsidRPr="00193209" w:rsidRDefault="00557D7E" w:rsidP="00143A0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+6,</w:t>
            </w:r>
            <w:r w:rsidR="00143A09"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3</w:t>
            </w:r>
          </w:p>
        </w:tc>
      </w:tr>
      <w:tr w:rsidR="00557D7E" w:rsidRPr="00193209" w14:paraId="3772B8B6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0373C4DD" w14:textId="09516FEA" w:rsidR="00557D7E" w:rsidRPr="0096274F" w:rsidRDefault="00557D7E" w:rsidP="00557D7E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Численность официально зарегистрированных безработных (по данным Роструда), млн человек</w:t>
            </w:r>
          </w:p>
        </w:tc>
        <w:tc>
          <w:tcPr>
            <w:tcW w:w="1276" w:type="dxa"/>
            <w:vAlign w:val="center"/>
          </w:tcPr>
          <w:p w14:paraId="0B5401DE" w14:textId="34DA7E8D" w:rsidR="00557D7E" w:rsidRPr="00193209" w:rsidRDefault="00557D7E" w:rsidP="00557D7E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320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24" w:type="dxa"/>
            <w:vAlign w:val="center"/>
          </w:tcPr>
          <w:p w14:paraId="6B8A65DD" w14:textId="443DF80F" w:rsidR="00557D7E" w:rsidRPr="00193209" w:rsidRDefault="00557D7E" w:rsidP="0068443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443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68443B" w:rsidRPr="0068443B">
              <w:rPr>
                <w:rFonts w:ascii="Arial" w:hAnsi="Arial" w:cs="Arial"/>
                <w:b/>
                <w:sz w:val="20"/>
                <w:szCs w:val="20"/>
              </w:rPr>
              <w:t>8,2</w:t>
            </w:r>
          </w:p>
        </w:tc>
      </w:tr>
      <w:tr w:rsidR="00557D7E" w:rsidRPr="00193209" w14:paraId="5A1ECB43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09145900" w14:textId="18BED7E0" w:rsidR="00557D7E" w:rsidRPr="0096274F" w:rsidRDefault="00557D7E" w:rsidP="00CC0B87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Ключевая ставка с </w:t>
            </w:r>
            <w:r w:rsidR="00EC0206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EC020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CC0B87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г.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CA71882" w14:textId="152D4296" w:rsidR="00557D7E" w:rsidRPr="00193209" w:rsidRDefault="0068443B" w:rsidP="00557D7E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5,5</w:t>
            </w:r>
            <w:r w:rsidR="00557D7E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324" w:type="dxa"/>
            <w:vAlign w:val="center"/>
          </w:tcPr>
          <w:p w14:paraId="61642651" w14:textId="4B12C36B" w:rsidR="00557D7E" w:rsidRPr="00193209" w:rsidRDefault="00557D7E" w:rsidP="00557D7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D7E" w:rsidRPr="00193209" w14:paraId="5ACB6855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7929B054" w14:textId="572B332E" w:rsidR="00557D7E" w:rsidRPr="0096274F" w:rsidRDefault="00557D7E" w:rsidP="0068443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Инфляция по итогам </w:t>
            </w:r>
            <w:r w:rsidR="0068443B">
              <w:rPr>
                <w:rFonts w:ascii="Arial" w:hAnsi="Arial" w:cs="Arial"/>
                <w:b/>
                <w:sz w:val="20"/>
                <w:szCs w:val="20"/>
              </w:rPr>
              <w:t>апреля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 xml:space="preserve"> 2020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года</w:t>
            </w:r>
            <w:r w:rsidR="0068443B">
              <w:rPr>
                <w:rFonts w:ascii="Arial" w:hAnsi="Arial" w:cs="Arial"/>
                <w:sz w:val="20"/>
                <w:szCs w:val="20"/>
              </w:rPr>
              <w:t xml:space="preserve"> (г/г)</w:t>
            </w:r>
          </w:p>
        </w:tc>
        <w:tc>
          <w:tcPr>
            <w:tcW w:w="1276" w:type="dxa"/>
            <w:vAlign w:val="center"/>
          </w:tcPr>
          <w:p w14:paraId="4F5E7DBA" w14:textId="77777777" w:rsidR="00557D7E" w:rsidRPr="00193209" w:rsidRDefault="00557D7E" w:rsidP="00557D7E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770A221B" w14:textId="5E37A64D" w:rsidR="00557D7E" w:rsidRPr="00193209" w:rsidRDefault="00557D7E" w:rsidP="0068443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68443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9320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68443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557D7E" w:rsidRPr="00193209" w14:paraId="1AACC973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746080FD" w14:textId="07C7888A" w:rsidR="00557D7E" w:rsidRPr="0096274F" w:rsidRDefault="00557D7E" w:rsidP="00A661F7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Сальдированный финансовый результат организаций </w:t>
            </w:r>
            <w:r w:rsidR="006B4ECA" w:rsidRPr="006B4ECA">
              <w:rPr>
                <w:rFonts w:ascii="Arial" w:hAnsi="Arial" w:cs="Arial"/>
                <w:bCs/>
                <w:sz w:val="20"/>
                <w:szCs w:val="20"/>
              </w:rPr>
              <w:t xml:space="preserve">(без субъектов малого предпринимательства, кредитных организаций, государственных (муниципальных) учреждений, </w:t>
            </w:r>
            <w:proofErr w:type="spellStart"/>
            <w:r w:rsidR="006B4ECA" w:rsidRPr="006B4ECA">
              <w:rPr>
                <w:rFonts w:ascii="Arial" w:hAnsi="Arial" w:cs="Arial"/>
                <w:bCs/>
                <w:sz w:val="20"/>
                <w:szCs w:val="20"/>
              </w:rPr>
              <w:t>некредитных</w:t>
            </w:r>
            <w:proofErr w:type="spellEnd"/>
            <w:r w:rsidR="006B4ECA" w:rsidRPr="006B4ECA">
              <w:rPr>
                <w:rFonts w:ascii="Arial" w:hAnsi="Arial" w:cs="Arial"/>
                <w:bCs/>
                <w:sz w:val="20"/>
                <w:szCs w:val="20"/>
              </w:rPr>
              <w:t xml:space="preserve"> финансовых </w:t>
            </w:r>
            <w:proofErr w:type="gramStart"/>
            <w:r w:rsidR="006B4ECA" w:rsidRPr="006B4ECA">
              <w:rPr>
                <w:rFonts w:ascii="Arial" w:hAnsi="Arial" w:cs="Arial"/>
                <w:bCs/>
                <w:sz w:val="20"/>
                <w:szCs w:val="20"/>
              </w:rPr>
              <w:t xml:space="preserve">организаций) </w:t>
            </w:r>
            <w:r w:rsidR="00A661F7">
              <w:rPr>
                <w:rFonts w:ascii="Arial" w:hAnsi="Arial" w:cs="Arial"/>
                <w:bCs/>
                <w:sz w:val="20"/>
                <w:szCs w:val="20"/>
              </w:rPr>
              <w:t xml:space="preserve"> в</w:t>
            </w:r>
            <w:proofErr w:type="gramEnd"/>
            <w:r w:rsidR="00A661F7">
              <w:rPr>
                <w:rFonts w:ascii="Arial" w:hAnsi="Arial" w:cs="Arial"/>
                <w:bCs/>
                <w:sz w:val="20"/>
                <w:szCs w:val="20"/>
              </w:rPr>
              <w:t xml:space="preserve"> действующих ценах</w:t>
            </w:r>
            <w:r w:rsidR="008E3989">
              <w:rPr>
                <w:rFonts w:ascii="Arial" w:hAnsi="Arial" w:cs="Arial"/>
                <w:bCs/>
                <w:sz w:val="20"/>
                <w:szCs w:val="20"/>
              </w:rPr>
              <w:t xml:space="preserve"> за </w:t>
            </w:r>
            <w:r w:rsidR="008E3989" w:rsidRPr="008E3989">
              <w:rPr>
                <w:rFonts w:ascii="Arial" w:hAnsi="Arial" w:cs="Arial"/>
                <w:b/>
                <w:bCs/>
                <w:sz w:val="20"/>
                <w:szCs w:val="20"/>
              </w:rPr>
              <w:t>январь-февраль</w:t>
            </w:r>
            <w:r w:rsidR="008E3989" w:rsidRPr="008E39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E3989">
              <w:rPr>
                <w:rFonts w:ascii="Arial" w:hAnsi="Arial" w:cs="Arial"/>
                <w:bCs/>
                <w:sz w:val="20"/>
                <w:szCs w:val="20"/>
              </w:rPr>
              <w:t>2020г.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>, млрд руб.</w:t>
            </w:r>
          </w:p>
        </w:tc>
        <w:tc>
          <w:tcPr>
            <w:tcW w:w="1276" w:type="dxa"/>
            <w:vAlign w:val="center"/>
          </w:tcPr>
          <w:p w14:paraId="3541629F" w14:textId="57D2B556" w:rsidR="00557D7E" w:rsidRPr="00193209" w:rsidRDefault="00A661F7" w:rsidP="00A661F7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1F7">
              <w:rPr>
                <w:rFonts w:ascii="Arial" w:hAnsi="Arial" w:cs="Arial"/>
                <w:b/>
                <w:color w:val="000000"/>
                <w:sz w:val="20"/>
                <w:szCs w:val="20"/>
              </w:rPr>
              <w:t>1847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Pr="00A661F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4" w:type="dxa"/>
            <w:vAlign w:val="center"/>
          </w:tcPr>
          <w:p w14:paraId="28713937" w14:textId="7226008F" w:rsidR="00557D7E" w:rsidRPr="00193209" w:rsidRDefault="008E3989" w:rsidP="008E398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ECA">
              <w:rPr>
                <w:rFonts w:ascii="Arial" w:hAnsi="Arial" w:cs="Arial"/>
                <w:b/>
                <w:color w:val="FF0000"/>
                <w:sz w:val="20"/>
                <w:szCs w:val="20"/>
              </w:rPr>
              <w:t>-29,6</w:t>
            </w:r>
          </w:p>
        </w:tc>
      </w:tr>
      <w:tr w:rsidR="00557D7E" w:rsidRPr="00193209" w14:paraId="21A394A5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2E938660" w14:textId="0A56BE8E" w:rsidR="00557D7E" w:rsidRPr="0096274F" w:rsidRDefault="00557D7E" w:rsidP="00C46485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>Суммарная задолженность организаций</w:t>
            </w:r>
            <w:r w:rsidRPr="009627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 xml:space="preserve">на </w:t>
            </w:r>
            <w:r w:rsidRPr="00B878B5">
              <w:rPr>
                <w:rFonts w:ascii="Arial" w:hAnsi="Arial" w:cs="Arial"/>
                <w:bCs/>
                <w:sz w:val="20"/>
                <w:szCs w:val="20"/>
              </w:rPr>
              <w:t>конец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46485">
              <w:rPr>
                <w:rFonts w:ascii="Arial" w:hAnsi="Arial" w:cs="Arial"/>
                <w:b/>
                <w:bCs/>
                <w:sz w:val="20"/>
                <w:szCs w:val="20"/>
              </w:rPr>
              <w:t>февраля</w:t>
            </w:r>
          </w:p>
        </w:tc>
        <w:tc>
          <w:tcPr>
            <w:tcW w:w="1276" w:type="dxa"/>
            <w:vAlign w:val="center"/>
          </w:tcPr>
          <w:p w14:paraId="6C96E338" w14:textId="447B9CC6" w:rsidR="00557D7E" w:rsidRPr="00193209" w:rsidRDefault="00B878B5" w:rsidP="00557D7E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78B5">
              <w:rPr>
                <w:rFonts w:ascii="Arial" w:hAnsi="Arial" w:cs="Arial"/>
                <w:b/>
                <w:color w:val="000000"/>
                <w:sz w:val="20"/>
                <w:szCs w:val="20"/>
              </w:rPr>
              <w:t>113398,5</w:t>
            </w:r>
          </w:p>
        </w:tc>
        <w:tc>
          <w:tcPr>
            <w:tcW w:w="1324" w:type="dxa"/>
            <w:vAlign w:val="center"/>
          </w:tcPr>
          <w:p w14:paraId="7397CD15" w14:textId="0482F458" w:rsidR="00557D7E" w:rsidRPr="00193209" w:rsidRDefault="00557D7E" w:rsidP="00B878B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+</w:t>
            </w:r>
            <w:r w:rsidR="00B878B5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 w:rsidRPr="00AF1C29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B878B5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557D7E" w:rsidRPr="00193209" w14:paraId="25E0E6EC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1CC0EEB4" w14:textId="123746DF" w:rsidR="00557D7E" w:rsidRPr="0096274F" w:rsidRDefault="00557D7E" w:rsidP="00557D7E">
            <w:pPr>
              <w:ind w:firstLine="5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просроченная</w:t>
            </w:r>
          </w:p>
        </w:tc>
        <w:tc>
          <w:tcPr>
            <w:tcW w:w="1276" w:type="dxa"/>
            <w:vAlign w:val="center"/>
          </w:tcPr>
          <w:p w14:paraId="30922F61" w14:textId="577F69EE" w:rsidR="00557D7E" w:rsidRPr="006B5195" w:rsidRDefault="005C5C2D" w:rsidP="00557D7E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5C2D">
              <w:rPr>
                <w:rFonts w:ascii="Arial" w:hAnsi="Arial" w:cs="Arial"/>
                <w:b/>
                <w:color w:val="000000"/>
                <w:sz w:val="20"/>
                <w:szCs w:val="20"/>
              </w:rPr>
              <w:t>4339,1</w:t>
            </w:r>
          </w:p>
        </w:tc>
        <w:tc>
          <w:tcPr>
            <w:tcW w:w="1324" w:type="dxa"/>
            <w:vAlign w:val="center"/>
          </w:tcPr>
          <w:p w14:paraId="73307AB8" w14:textId="4159DF5A" w:rsidR="00557D7E" w:rsidRPr="00193209" w:rsidRDefault="00557D7E" w:rsidP="005C5C2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+</w:t>
            </w:r>
            <w:r w:rsidRPr="002812A9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5C5C2D">
              <w:rPr>
                <w:rFonts w:ascii="Arial" w:hAnsi="Arial" w:cs="Arial"/>
                <w:b/>
                <w:color w:val="FF0000"/>
                <w:sz w:val="20"/>
                <w:szCs w:val="20"/>
              </w:rPr>
              <w:t>2.9</w:t>
            </w:r>
          </w:p>
        </w:tc>
      </w:tr>
      <w:tr w:rsidR="00557D7E" w:rsidRPr="00193209" w14:paraId="78F8217F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764C29B8" w14:textId="6FE31B69" w:rsidR="00557D7E" w:rsidRPr="0096274F" w:rsidRDefault="00FB23A5" w:rsidP="00557D7E">
            <w:pPr>
              <w:ind w:firstLine="5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B23A5">
              <w:rPr>
                <w:rFonts w:ascii="Arial" w:hAnsi="Arial" w:cs="Arial"/>
                <w:bCs/>
                <w:sz w:val="20"/>
                <w:szCs w:val="20"/>
              </w:rPr>
              <w:t>Сумма средств организаций на счетах в кредитных организациях на 1 марта 2020г.</w:t>
            </w:r>
            <w:r w:rsidR="00EC0206" w:rsidRPr="0096274F">
              <w:rPr>
                <w:rFonts w:ascii="Arial" w:hAnsi="Arial" w:cs="Arial"/>
                <w:bCs/>
                <w:sz w:val="20"/>
                <w:szCs w:val="20"/>
              </w:rPr>
              <w:t>, трлн руб.</w:t>
            </w:r>
          </w:p>
        </w:tc>
        <w:tc>
          <w:tcPr>
            <w:tcW w:w="1276" w:type="dxa"/>
            <w:vAlign w:val="center"/>
          </w:tcPr>
          <w:p w14:paraId="62E96550" w14:textId="1E8FBD77" w:rsidR="00557D7E" w:rsidRPr="006B5195" w:rsidRDefault="00FB23A5" w:rsidP="00FB23A5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  <w:r w:rsidR="00557D7E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24" w:type="dxa"/>
            <w:vAlign w:val="center"/>
          </w:tcPr>
          <w:p w14:paraId="2EE09670" w14:textId="125F0F46" w:rsidR="00557D7E" w:rsidRPr="00193209" w:rsidRDefault="00557D7E" w:rsidP="00FB23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+</w:t>
            </w:r>
            <w:r w:rsidR="00FB23A5"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7</w:t>
            </w:r>
            <w:r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,</w:t>
            </w:r>
            <w:r w:rsidR="00FB23A5"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8</w:t>
            </w:r>
          </w:p>
        </w:tc>
      </w:tr>
      <w:tr w:rsidR="00557D7E" w:rsidRPr="00193209" w14:paraId="25AEE66F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47995CA2" w14:textId="6B397A56" w:rsidR="00557D7E" w:rsidRPr="0096274F" w:rsidRDefault="00557D7E" w:rsidP="00557D7E">
            <w:pPr>
              <w:ind w:firstLine="5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>Средства физических лиц, трлн руб.</w:t>
            </w:r>
          </w:p>
        </w:tc>
        <w:tc>
          <w:tcPr>
            <w:tcW w:w="1276" w:type="dxa"/>
            <w:vAlign w:val="center"/>
          </w:tcPr>
          <w:p w14:paraId="61837B28" w14:textId="17172171" w:rsidR="00557D7E" w:rsidRPr="006B5195" w:rsidRDefault="00557D7E" w:rsidP="00557D7E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324" w:type="dxa"/>
            <w:vAlign w:val="center"/>
          </w:tcPr>
          <w:p w14:paraId="0C18923D" w14:textId="6D6AAA9D" w:rsidR="00557D7E" w:rsidRPr="00193209" w:rsidRDefault="00557D7E" w:rsidP="00557D7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+0,9</w:t>
            </w:r>
          </w:p>
        </w:tc>
      </w:tr>
      <w:tr w:rsidR="00557D7E" w:rsidRPr="00193209" w14:paraId="31D4787A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09A8EF76" w14:textId="2ED57A76" w:rsidR="00557D7E" w:rsidRPr="0096274F" w:rsidRDefault="00B266F4" w:rsidP="00557D7E">
            <w:pPr>
              <w:ind w:firstLine="5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B266F4">
              <w:rPr>
                <w:rFonts w:ascii="Arial" w:hAnsi="Arial" w:cs="Arial"/>
                <w:bCs/>
                <w:sz w:val="20"/>
                <w:szCs w:val="20"/>
              </w:rPr>
              <w:t xml:space="preserve">Объем кредитов, депозитов и прочих размещенных средств, предоставленных организациям, физическим лицам и кредитным организациям (в рублях и иностранной валюте), включая кредиты, предоставленные иностранным государствам, на </w:t>
            </w:r>
            <w:r w:rsidRPr="00B266F4">
              <w:rPr>
                <w:rFonts w:ascii="Arial" w:hAnsi="Arial" w:cs="Arial"/>
                <w:b/>
                <w:bCs/>
                <w:sz w:val="20"/>
                <w:szCs w:val="20"/>
              </w:rPr>
              <w:t>1 марта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>, трлн руб.</w:t>
            </w:r>
          </w:p>
        </w:tc>
        <w:tc>
          <w:tcPr>
            <w:tcW w:w="1276" w:type="dxa"/>
            <w:vAlign w:val="center"/>
          </w:tcPr>
          <w:p w14:paraId="30F7253C" w14:textId="2CA17C89" w:rsidR="00557D7E" w:rsidRPr="006B5195" w:rsidRDefault="00B266F4" w:rsidP="00557D7E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66,2</w:t>
            </w:r>
          </w:p>
        </w:tc>
        <w:tc>
          <w:tcPr>
            <w:tcW w:w="1324" w:type="dxa"/>
            <w:vAlign w:val="center"/>
          </w:tcPr>
          <w:p w14:paraId="145C3E73" w14:textId="41EE4E4C" w:rsidR="00557D7E" w:rsidRPr="00193209" w:rsidRDefault="00557D7E" w:rsidP="00557D7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+4,4</w:t>
            </w:r>
          </w:p>
        </w:tc>
      </w:tr>
      <w:tr w:rsidR="00557D7E" w:rsidRPr="00193209" w14:paraId="5D46F560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08FBFBCB" w14:textId="287C1496" w:rsidR="00557D7E" w:rsidRPr="0096274F" w:rsidRDefault="00557D7E" w:rsidP="00557D7E">
            <w:pPr>
              <w:ind w:firstLine="5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 xml:space="preserve">Кредиты физическим лицам, </w:t>
            </w:r>
            <w:r w:rsidRPr="0096274F">
              <w:rPr>
                <w:rFonts w:ascii="Arial" w:hAnsi="Arial" w:cs="Arial"/>
                <w:sz w:val="20"/>
                <w:szCs w:val="20"/>
              </w:rPr>
              <w:t>трлн. руб.</w:t>
            </w:r>
          </w:p>
        </w:tc>
        <w:tc>
          <w:tcPr>
            <w:tcW w:w="1276" w:type="dxa"/>
            <w:vAlign w:val="center"/>
          </w:tcPr>
          <w:p w14:paraId="45F7483A" w14:textId="2444B460" w:rsidR="00557D7E" w:rsidRPr="006B5195" w:rsidRDefault="00557D7E" w:rsidP="00557D7E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24" w:type="dxa"/>
            <w:vAlign w:val="center"/>
          </w:tcPr>
          <w:p w14:paraId="3A9ABCBA" w14:textId="0FAFF0BC" w:rsidR="00557D7E" w:rsidRPr="00193209" w:rsidRDefault="00557D7E" w:rsidP="00557D7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07C">
              <w:rPr>
                <w:rFonts w:ascii="Arial" w:hAnsi="Arial" w:cs="Arial"/>
                <w:b/>
                <w:color w:val="FF0000"/>
                <w:sz w:val="20"/>
                <w:szCs w:val="20"/>
              </w:rPr>
              <w:t>+17,8</w:t>
            </w:r>
          </w:p>
        </w:tc>
      </w:tr>
      <w:tr w:rsidR="00557D7E" w:rsidRPr="00193209" w14:paraId="117A68B2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78CE8799" w14:textId="7814EB71" w:rsidR="00557D7E" w:rsidRPr="0096274F" w:rsidRDefault="00557D7E" w:rsidP="00557D7E">
            <w:pPr>
              <w:ind w:firstLine="5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Исполнение консолидированного бюджета РФ</w:t>
            </w:r>
            <w:r w:rsidR="001D3E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3E3E" w:rsidRPr="001D3E3E">
              <w:rPr>
                <w:rFonts w:ascii="Arial" w:hAnsi="Arial" w:cs="Arial"/>
                <w:b/>
                <w:sz w:val="20"/>
                <w:szCs w:val="20"/>
              </w:rPr>
              <w:t>январь-февраль</w:t>
            </w:r>
            <w:r w:rsidRPr="0096274F">
              <w:rPr>
                <w:rFonts w:ascii="Arial" w:hAnsi="Arial" w:cs="Arial"/>
                <w:sz w:val="20"/>
                <w:szCs w:val="20"/>
              </w:rPr>
              <w:t>, млрд руб. в т.ч доходы</w:t>
            </w:r>
          </w:p>
        </w:tc>
        <w:tc>
          <w:tcPr>
            <w:tcW w:w="1276" w:type="dxa"/>
            <w:vAlign w:val="center"/>
          </w:tcPr>
          <w:p w14:paraId="263502FA" w14:textId="3CDE0C7F" w:rsidR="00557D7E" w:rsidRPr="006B5195" w:rsidRDefault="001D3E3E" w:rsidP="001D3E3E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5,071</w:t>
            </w:r>
          </w:p>
        </w:tc>
        <w:tc>
          <w:tcPr>
            <w:tcW w:w="1324" w:type="dxa"/>
            <w:vAlign w:val="center"/>
          </w:tcPr>
          <w:p w14:paraId="5ABFF72D" w14:textId="6392B623" w:rsidR="00557D7E" w:rsidRPr="00193209" w:rsidRDefault="00557D7E" w:rsidP="006E048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6E048B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6E048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557D7E" w:rsidRPr="00193209" w14:paraId="0F80A463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60E971F5" w14:textId="6E85CE1C" w:rsidR="00557D7E" w:rsidRPr="0096274F" w:rsidRDefault="00557D7E" w:rsidP="00557D7E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расходы</w:t>
            </w:r>
          </w:p>
        </w:tc>
        <w:tc>
          <w:tcPr>
            <w:tcW w:w="1276" w:type="dxa"/>
            <w:vAlign w:val="center"/>
          </w:tcPr>
          <w:p w14:paraId="76C5BE35" w14:textId="7990ACC4" w:rsidR="00557D7E" w:rsidRPr="006B5195" w:rsidRDefault="001D3E3E" w:rsidP="00557D7E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557D7E">
              <w:rPr>
                <w:rFonts w:ascii="Arial" w:hAnsi="Arial" w:cs="Arial"/>
                <w:b/>
                <w:color w:val="000000"/>
                <w:sz w:val="20"/>
                <w:szCs w:val="20"/>
              </w:rPr>
              <w:t>,213</w:t>
            </w:r>
          </w:p>
        </w:tc>
        <w:tc>
          <w:tcPr>
            <w:tcW w:w="1324" w:type="dxa"/>
            <w:vAlign w:val="center"/>
          </w:tcPr>
          <w:p w14:paraId="1B1F0146" w14:textId="5B1F4DA5" w:rsidR="00557D7E" w:rsidRPr="00193209" w:rsidRDefault="00557D7E" w:rsidP="006E048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6E048B">
              <w:rPr>
                <w:rFonts w:ascii="Arial" w:hAnsi="Arial" w:cs="Arial"/>
                <w:b/>
                <w:sz w:val="20"/>
                <w:szCs w:val="20"/>
              </w:rPr>
              <w:t>13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6E048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57D7E" w:rsidRPr="00193209" w14:paraId="595164F7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56E95F06" w14:textId="5DE761BC" w:rsidR="00557D7E" w:rsidRPr="0096274F" w:rsidRDefault="00557D7E" w:rsidP="000D03BC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Золотовалютные резервы на</w:t>
            </w:r>
            <w:r w:rsidR="000D03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3BC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0D03B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.2020</w:t>
            </w:r>
          </w:p>
        </w:tc>
        <w:tc>
          <w:tcPr>
            <w:tcW w:w="1276" w:type="dxa"/>
            <w:vAlign w:val="center"/>
          </w:tcPr>
          <w:p w14:paraId="51EF3C0D" w14:textId="73E9454C" w:rsidR="00557D7E" w:rsidRDefault="00557D7E" w:rsidP="006E048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6E048B">
              <w:rPr>
                <w:rFonts w:ascii="Arial" w:hAnsi="Arial" w:cs="Arial"/>
                <w:b/>
                <w:color w:val="000000"/>
                <w:sz w:val="20"/>
                <w:szCs w:val="20"/>
              </w:rPr>
              <w:t>67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="006E048B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4" w:type="dxa"/>
            <w:vAlign w:val="center"/>
          </w:tcPr>
          <w:p w14:paraId="61DF9484" w14:textId="11EA1C19" w:rsidR="00557D7E" w:rsidRDefault="00557D7E" w:rsidP="000D03B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+1</w:t>
            </w:r>
            <w:r w:rsidR="000D03BC"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5</w:t>
            </w:r>
            <w:r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,</w:t>
            </w:r>
            <w:r w:rsidR="000D03BC"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3</w:t>
            </w:r>
          </w:p>
        </w:tc>
      </w:tr>
      <w:tr w:rsidR="00557D7E" w:rsidRPr="00193209" w14:paraId="762C12C1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293E4F62" w14:textId="1B6C2750" w:rsidR="00557D7E" w:rsidRPr="0096274F" w:rsidRDefault="00557D7E" w:rsidP="00557D7E">
            <w:pPr>
              <w:ind w:firstLine="5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Объем строительно-монтажных работ в сопоставимых ценах, млрд руб.</w:t>
            </w:r>
          </w:p>
        </w:tc>
        <w:tc>
          <w:tcPr>
            <w:tcW w:w="1276" w:type="dxa"/>
            <w:vAlign w:val="center"/>
          </w:tcPr>
          <w:p w14:paraId="5678224A" w14:textId="3C4200C1" w:rsidR="00557D7E" w:rsidRDefault="00270A6E" w:rsidP="00557D7E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1562</w:t>
            </w:r>
            <w:r w:rsidR="00557D7E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4" w:type="dxa"/>
            <w:vAlign w:val="center"/>
          </w:tcPr>
          <w:p w14:paraId="59C859DB" w14:textId="32D10233" w:rsidR="00557D7E" w:rsidRDefault="00557D7E" w:rsidP="00C4745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+1,</w:t>
            </w:r>
            <w:r w:rsidR="00C4745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557D7E" w:rsidRPr="00193209" w14:paraId="5E4D0F15" w14:textId="77777777" w:rsidTr="006B4ECA">
        <w:trPr>
          <w:gridAfter w:val="1"/>
          <w:wAfter w:w="6" w:type="dxa"/>
          <w:jc w:val="center"/>
        </w:trPr>
        <w:tc>
          <w:tcPr>
            <w:tcW w:w="7366" w:type="dxa"/>
          </w:tcPr>
          <w:p w14:paraId="1F7D6204" w14:textId="6B57C30A" w:rsidR="00557D7E" w:rsidRPr="0096274F" w:rsidRDefault="00557D7E" w:rsidP="00557D7E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t>В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вод в эксплуатацию </w:t>
            </w:r>
            <w:r w:rsidRPr="0096274F">
              <w:rPr>
                <w:rFonts w:ascii="Arial" w:hAnsi="Arial" w:cs="Arial"/>
              </w:rPr>
              <w:t>жилых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зданий, млн. </w:t>
            </w:r>
            <w:proofErr w:type="spellStart"/>
            <w:r w:rsidRPr="0096274F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96274F">
              <w:rPr>
                <w:rFonts w:ascii="Arial" w:hAnsi="Arial" w:cs="Arial"/>
                <w:sz w:val="20"/>
                <w:szCs w:val="20"/>
              </w:rPr>
              <w:t>. общей площади</w:t>
            </w:r>
          </w:p>
        </w:tc>
        <w:tc>
          <w:tcPr>
            <w:tcW w:w="1276" w:type="dxa"/>
            <w:vAlign w:val="center"/>
          </w:tcPr>
          <w:p w14:paraId="2825E761" w14:textId="0AA85DC9" w:rsidR="00557D7E" w:rsidRDefault="00C4745A" w:rsidP="00C4745A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557D7E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4" w:type="dxa"/>
            <w:vAlign w:val="center"/>
          </w:tcPr>
          <w:p w14:paraId="512A495B" w14:textId="7233576F" w:rsidR="00557D7E" w:rsidRDefault="00557D7E" w:rsidP="00557D7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+2,6</w:t>
            </w:r>
          </w:p>
        </w:tc>
      </w:tr>
    </w:tbl>
    <w:p w14:paraId="4A4A2B17" w14:textId="496523C5" w:rsidR="00511B00" w:rsidRPr="0029329B" w:rsidRDefault="000525CC" w:rsidP="002118CB">
      <w:pPr>
        <w:spacing w:before="240" w:after="0" w:line="240" w:lineRule="auto"/>
        <w:ind w:firstLine="425"/>
        <w:contextualSpacing/>
        <w:jc w:val="center"/>
        <w:rPr>
          <w:rFonts w:ascii="Arial" w:hAnsi="Arial" w:cs="Arial"/>
          <w:b/>
        </w:rPr>
      </w:pPr>
      <w:r w:rsidRPr="0029329B">
        <w:rPr>
          <w:rFonts w:ascii="Arial" w:hAnsi="Arial" w:cs="Arial"/>
          <w:b/>
        </w:rPr>
        <w:t>Инфраструктурное и промышленное строительство</w:t>
      </w:r>
    </w:p>
    <w:p w14:paraId="0A03EEF2" w14:textId="4465479C" w:rsidR="00033526" w:rsidRDefault="00F33252" w:rsidP="002118CB">
      <w:pPr>
        <w:spacing w:before="240"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 w:rsidRPr="009558B7">
        <w:rPr>
          <w:rFonts w:ascii="Arial" w:hAnsi="Arial" w:cs="Arial"/>
          <w:sz w:val="20"/>
          <w:szCs w:val="20"/>
        </w:rPr>
        <w:t>Т</w:t>
      </w:r>
      <w:r w:rsidR="00033526" w:rsidRPr="009558B7">
        <w:rPr>
          <w:rFonts w:ascii="Arial" w:hAnsi="Arial" w:cs="Arial"/>
          <w:sz w:val="20"/>
          <w:szCs w:val="20"/>
        </w:rPr>
        <w:t>ранспортная и инженерная инфраструктуры</w:t>
      </w:r>
      <w:r w:rsidRPr="009558B7">
        <w:rPr>
          <w:rFonts w:ascii="Arial" w:hAnsi="Arial" w:cs="Arial"/>
          <w:sz w:val="20"/>
          <w:szCs w:val="20"/>
        </w:rPr>
        <w:t>:</w:t>
      </w:r>
      <w:r w:rsidR="007266CB">
        <w:rPr>
          <w:rFonts w:ascii="Arial" w:hAnsi="Arial" w:cs="Arial"/>
          <w:sz w:val="20"/>
          <w:szCs w:val="20"/>
        </w:rPr>
        <w:t xml:space="preserve"> </w:t>
      </w:r>
      <w:r w:rsidR="00033526" w:rsidRPr="002A31A8">
        <w:rPr>
          <w:rFonts w:ascii="Arial" w:hAnsi="Arial" w:cs="Arial"/>
          <w:sz w:val="20"/>
          <w:szCs w:val="20"/>
        </w:rPr>
        <w:t>строительство авто- и железных дорог, магистральных коммуникаций, строительство и реконструкция энергетических объектов</w:t>
      </w:r>
      <w:r w:rsidR="008440B8">
        <w:rPr>
          <w:rFonts w:ascii="Arial" w:hAnsi="Arial" w:cs="Arial"/>
          <w:sz w:val="20"/>
          <w:szCs w:val="20"/>
        </w:rPr>
        <w:t xml:space="preserve">, </w:t>
      </w:r>
      <w:r w:rsidR="000E0B56">
        <w:rPr>
          <w:rFonts w:ascii="Arial" w:hAnsi="Arial" w:cs="Arial"/>
          <w:sz w:val="20"/>
          <w:szCs w:val="20"/>
        </w:rPr>
        <w:t xml:space="preserve">ГЭС, АЭС, заводы СПГ, производства этилена, стальных труб, алюминия, нефти, удобрений и т.д. (более 50 проектов – каждый стоимостью от 0,5 до 20 </w:t>
      </w:r>
      <w:proofErr w:type="spellStart"/>
      <w:r w:rsidR="000E0B56">
        <w:rPr>
          <w:rFonts w:ascii="Arial" w:hAnsi="Arial" w:cs="Arial"/>
          <w:sz w:val="20"/>
          <w:szCs w:val="20"/>
        </w:rPr>
        <w:t>млрд.долл.США</w:t>
      </w:r>
      <w:proofErr w:type="spellEnd"/>
      <w:r w:rsidR="000E0B56">
        <w:rPr>
          <w:rFonts w:ascii="Arial" w:hAnsi="Arial" w:cs="Arial"/>
          <w:sz w:val="20"/>
          <w:szCs w:val="20"/>
        </w:rPr>
        <w:t>) - это кроме объектов ВПК.</w:t>
      </w:r>
    </w:p>
    <w:p w14:paraId="53F25EDA" w14:textId="369AE137" w:rsidR="00907403" w:rsidRPr="009558B7" w:rsidRDefault="008440B8" w:rsidP="002118CB">
      <w:pPr>
        <w:spacing w:before="240"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 w:rsidRPr="009558B7">
        <w:rPr>
          <w:rFonts w:ascii="Arial" w:hAnsi="Arial" w:cs="Arial"/>
          <w:sz w:val="20"/>
          <w:szCs w:val="20"/>
        </w:rPr>
        <w:t>В</w:t>
      </w:r>
      <w:r w:rsidR="00907403" w:rsidRPr="009558B7">
        <w:rPr>
          <w:rFonts w:ascii="Arial" w:hAnsi="Arial" w:cs="Arial"/>
          <w:sz w:val="20"/>
          <w:szCs w:val="20"/>
        </w:rPr>
        <w:t>нешнеэкономическ</w:t>
      </w:r>
      <w:r w:rsidRPr="009558B7">
        <w:rPr>
          <w:rFonts w:ascii="Arial" w:hAnsi="Arial" w:cs="Arial"/>
          <w:sz w:val="20"/>
          <w:szCs w:val="20"/>
        </w:rPr>
        <w:t>ая</w:t>
      </w:r>
      <w:r w:rsidR="00907403" w:rsidRPr="009558B7">
        <w:rPr>
          <w:rFonts w:ascii="Arial" w:hAnsi="Arial" w:cs="Arial"/>
          <w:sz w:val="20"/>
          <w:szCs w:val="20"/>
        </w:rPr>
        <w:t xml:space="preserve"> сфер</w:t>
      </w:r>
      <w:r w:rsidRPr="009558B7">
        <w:rPr>
          <w:rFonts w:ascii="Arial" w:hAnsi="Arial" w:cs="Arial"/>
          <w:sz w:val="20"/>
          <w:szCs w:val="20"/>
        </w:rPr>
        <w:t>а</w:t>
      </w:r>
      <w:r w:rsidR="009A3A82" w:rsidRPr="009558B7">
        <w:rPr>
          <w:rFonts w:ascii="Arial" w:hAnsi="Arial" w:cs="Arial"/>
          <w:sz w:val="20"/>
          <w:szCs w:val="20"/>
        </w:rPr>
        <w:t>:</w:t>
      </w:r>
      <w:r w:rsidR="00033526" w:rsidRPr="009558B7">
        <w:rPr>
          <w:rFonts w:ascii="Arial" w:hAnsi="Arial" w:cs="Arial"/>
          <w:sz w:val="20"/>
          <w:szCs w:val="20"/>
        </w:rPr>
        <w:t xml:space="preserve"> </w:t>
      </w:r>
      <w:r w:rsidR="007266CB" w:rsidRPr="009558B7">
        <w:rPr>
          <w:rFonts w:ascii="Arial" w:hAnsi="Arial" w:cs="Arial"/>
          <w:sz w:val="20"/>
          <w:szCs w:val="20"/>
        </w:rPr>
        <w:t>самые крупные в мире газопроводы в Европу, Китай, Турцию</w:t>
      </w:r>
      <w:r w:rsidRPr="009558B7">
        <w:rPr>
          <w:rFonts w:ascii="Arial" w:hAnsi="Arial" w:cs="Arial"/>
          <w:sz w:val="20"/>
          <w:szCs w:val="20"/>
        </w:rPr>
        <w:t>;</w:t>
      </w:r>
      <w:r w:rsidR="007266CB" w:rsidRPr="009558B7">
        <w:rPr>
          <w:rFonts w:ascii="Arial" w:hAnsi="Arial" w:cs="Arial"/>
          <w:sz w:val="20"/>
          <w:szCs w:val="20"/>
        </w:rPr>
        <w:t xml:space="preserve"> инфрастр</w:t>
      </w:r>
      <w:r w:rsidR="009558B7">
        <w:rPr>
          <w:rFonts w:ascii="Arial" w:hAnsi="Arial" w:cs="Arial"/>
          <w:sz w:val="20"/>
          <w:szCs w:val="20"/>
        </w:rPr>
        <w:t>уктура С</w:t>
      </w:r>
      <w:r w:rsidR="007266CB" w:rsidRPr="009558B7">
        <w:rPr>
          <w:rFonts w:ascii="Arial" w:hAnsi="Arial" w:cs="Arial"/>
          <w:sz w:val="20"/>
          <w:szCs w:val="20"/>
        </w:rPr>
        <w:t xml:space="preserve">еверного морского пути. </w:t>
      </w:r>
    </w:p>
    <w:p w14:paraId="11788DC9" w14:textId="39640DD1" w:rsidR="00C87497" w:rsidRDefault="009A3A82" w:rsidP="002118CB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9558B7">
        <w:rPr>
          <w:rFonts w:ascii="Arial" w:hAnsi="Arial" w:cs="Arial"/>
          <w:sz w:val="20"/>
          <w:szCs w:val="20"/>
        </w:rPr>
        <w:t>Наиболее значимые объекты</w:t>
      </w:r>
      <w:r w:rsidR="00F518F4" w:rsidRPr="009558B7">
        <w:rPr>
          <w:rFonts w:ascii="Arial" w:hAnsi="Arial" w:cs="Arial"/>
          <w:sz w:val="20"/>
          <w:szCs w:val="20"/>
        </w:rPr>
        <w:t>:</w:t>
      </w:r>
      <w:r w:rsidR="002940C9" w:rsidRPr="009558B7">
        <w:rPr>
          <w:rFonts w:ascii="Arial" w:hAnsi="Arial" w:cs="Arial"/>
          <w:sz w:val="20"/>
          <w:szCs w:val="20"/>
        </w:rPr>
        <w:t xml:space="preserve"> </w:t>
      </w:r>
      <w:r w:rsidRPr="009558B7">
        <w:rPr>
          <w:rFonts w:ascii="Arial" w:hAnsi="Arial" w:cs="Arial"/>
          <w:sz w:val="20"/>
          <w:szCs w:val="20"/>
        </w:rPr>
        <w:t>газопровод</w:t>
      </w:r>
      <w:r>
        <w:rPr>
          <w:rFonts w:ascii="Arial" w:hAnsi="Arial" w:cs="Arial"/>
          <w:sz w:val="20"/>
          <w:szCs w:val="20"/>
        </w:rPr>
        <w:t xml:space="preserve"> «Сила Сибири»</w:t>
      </w:r>
      <w:r w:rsidR="00F518F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газопровод </w:t>
      </w:r>
      <w:r w:rsidRPr="000D1984">
        <w:rPr>
          <w:rFonts w:ascii="Arial" w:hAnsi="Arial" w:cs="Arial"/>
          <w:sz w:val="20"/>
          <w:szCs w:val="20"/>
        </w:rPr>
        <w:t>«Северный поток-2»</w:t>
      </w:r>
      <w:r w:rsidR="00F518F4">
        <w:rPr>
          <w:rFonts w:ascii="Arial" w:hAnsi="Arial" w:cs="Arial"/>
          <w:sz w:val="20"/>
          <w:szCs w:val="20"/>
        </w:rPr>
        <w:t xml:space="preserve">, </w:t>
      </w:r>
      <w:r w:rsidR="00F317D5">
        <w:rPr>
          <w:rFonts w:ascii="Arial" w:hAnsi="Arial" w:cs="Arial"/>
          <w:sz w:val="20"/>
          <w:szCs w:val="20"/>
        </w:rPr>
        <w:t>газопровод</w:t>
      </w:r>
      <w:r>
        <w:rPr>
          <w:rFonts w:ascii="Arial" w:hAnsi="Arial" w:cs="Arial"/>
          <w:sz w:val="20"/>
          <w:szCs w:val="20"/>
        </w:rPr>
        <w:t xml:space="preserve"> «Турецкий поток»</w:t>
      </w:r>
      <w:r w:rsidR="00F518F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железнодорожная часть Крымского моста</w:t>
      </w:r>
      <w:r w:rsidR="00F518F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первый энергоблок Белорусской атомной электростанции,</w:t>
      </w:r>
      <w:r w:rsidR="00F518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>автомобильн</w:t>
      </w:r>
      <w:r w:rsidR="000913A9">
        <w:rPr>
          <w:rFonts w:ascii="Arial" w:hAnsi="Arial" w:cs="Arial"/>
          <w:color w:val="222222"/>
          <w:sz w:val="20"/>
          <w:szCs w:val="20"/>
        </w:rPr>
        <w:t>ый</w:t>
      </w:r>
      <w:r>
        <w:rPr>
          <w:rFonts w:ascii="Arial" w:hAnsi="Arial" w:cs="Arial"/>
          <w:color w:val="222222"/>
          <w:sz w:val="20"/>
          <w:szCs w:val="20"/>
        </w:rPr>
        <w:t xml:space="preserve"> мост </w:t>
      </w:r>
      <w:r w:rsidRPr="0054132E">
        <w:rPr>
          <w:rFonts w:ascii="Arial" w:hAnsi="Arial" w:cs="Arial"/>
          <w:color w:val="222222"/>
          <w:sz w:val="20"/>
          <w:szCs w:val="20"/>
        </w:rPr>
        <w:t>через р</w:t>
      </w:r>
      <w:r>
        <w:rPr>
          <w:rFonts w:ascii="Arial" w:hAnsi="Arial" w:cs="Arial"/>
          <w:color w:val="222222"/>
          <w:sz w:val="20"/>
          <w:szCs w:val="20"/>
        </w:rPr>
        <w:t>.</w:t>
      </w:r>
      <w:r w:rsidRPr="0054132E">
        <w:rPr>
          <w:rFonts w:ascii="Arial" w:hAnsi="Arial" w:cs="Arial"/>
          <w:color w:val="222222"/>
          <w:sz w:val="20"/>
          <w:szCs w:val="20"/>
        </w:rPr>
        <w:t xml:space="preserve"> Амур в Китай</w:t>
      </w:r>
      <w:r w:rsidR="000913A9">
        <w:rPr>
          <w:rFonts w:ascii="Arial" w:hAnsi="Arial" w:cs="Arial"/>
          <w:sz w:val="20"/>
          <w:szCs w:val="20"/>
        </w:rPr>
        <w:t xml:space="preserve">, </w:t>
      </w:r>
      <w:r w:rsidR="002D5083">
        <w:rPr>
          <w:rFonts w:ascii="Arial" w:hAnsi="Arial" w:cs="Arial"/>
          <w:sz w:val="20"/>
          <w:szCs w:val="20"/>
        </w:rPr>
        <w:t>газоперерабатывающий завод</w:t>
      </w:r>
      <w:r w:rsidR="00BF70FF">
        <w:rPr>
          <w:rFonts w:ascii="Arial" w:hAnsi="Arial" w:cs="Arial"/>
          <w:sz w:val="20"/>
          <w:szCs w:val="20"/>
        </w:rPr>
        <w:t xml:space="preserve"> </w:t>
      </w:r>
      <w:r w:rsidR="00956605">
        <w:rPr>
          <w:rFonts w:ascii="Arial" w:hAnsi="Arial" w:cs="Arial"/>
          <w:sz w:val="20"/>
          <w:szCs w:val="20"/>
        </w:rPr>
        <w:t>в г. Свободный,</w:t>
      </w:r>
      <w:r w:rsidR="00EA39A5">
        <w:rPr>
          <w:rFonts w:ascii="Arial" w:hAnsi="Arial" w:cs="Arial"/>
          <w:sz w:val="20"/>
          <w:szCs w:val="20"/>
        </w:rPr>
        <w:t xml:space="preserve"> «</w:t>
      </w:r>
      <w:proofErr w:type="spellStart"/>
      <w:r w:rsidR="00523CF3" w:rsidRPr="00523CF3">
        <w:rPr>
          <w:rFonts w:ascii="Arial" w:hAnsi="Arial" w:cs="Arial"/>
          <w:sz w:val="20"/>
          <w:szCs w:val="20"/>
        </w:rPr>
        <w:t>З</w:t>
      </w:r>
      <w:r w:rsidR="002D5083">
        <w:rPr>
          <w:rFonts w:ascii="Arial" w:hAnsi="Arial" w:cs="Arial"/>
          <w:sz w:val="20"/>
          <w:szCs w:val="20"/>
        </w:rPr>
        <w:t>апсибнефт</w:t>
      </w:r>
      <w:r w:rsidR="001227E8">
        <w:rPr>
          <w:rFonts w:ascii="Arial" w:hAnsi="Arial" w:cs="Arial"/>
          <w:sz w:val="20"/>
          <w:szCs w:val="20"/>
        </w:rPr>
        <w:t>е</w:t>
      </w:r>
      <w:r w:rsidR="002D5083">
        <w:rPr>
          <w:rFonts w:ascii="Arial" w:hAnsi="Arial" w:cs="Arial"/>
          <w:sz w:val="20"/>
          <w:szCs w:val="20"/>
        </w:rPr>
        <w:t>хим</w:t>
      </w:r>
      <w:proofErr w:type="spellEnd"/>
      <w:r w:rsidR="00EA39A5">
        <w:rPr>
          <w:rFonts w:ascii="Arial" w:hAnsi="Arial" w:cs="Arial"/>
          <w:sz w:val="20"/>
          <w:szCs w:val="20"/>
        </w:rPr>
        <w:t>»</w:t>
      </w:r>
      <w:r w:rsidR="00B9705F">
        <w:rPr>
          <w:rFonts w:ascii="Arial" w:hAnsi="Arial" w:cs="Arial"/>
          <w:sz w:val="20"/>
          <w:szCs w:val="20"/>
        </w:rPr>
        <w:t xml:space="preserve"> в </w:t>
      </w:r>
      <w:r w:rsidR="00956605">
        <w:rPr>
          <w:rFonts w:ascii="Arial" w:hAnsi="Arial" w:cs="Arial"/>
          <w:sz w:val="20"/>
          <w:szCs w:val="20"/>
        </w:rPr>
        <w:t xml:space="preserve">Тобольске, </w:t>
      </w:r>
      <w:r w:rsidR="00EA39A5">
        <w:rPr>
          <w:rFonts w:ascii="Arial" w:hAnsi="Arial" w:cs="Arial"/>
          <w:sz w:val="20"/>
          <w:szCs w:val="20"/>
        </w:rPr>
        <w:t>«</w:t>
      </w:r>
      <w:r w:rsidR="00523CF3" w:rsidRPr="00523CF3">
        <w:rPr>
          <w:rFonts w:ascii="Arial" w:hAnsi="Arial" w:cs="Arial"/>
          <w:sz w:val="20"/>
          <w:szCs w:val="20"/>
        </w:rPr>
        <w:t>Арктик СПГ-2</w:t>
      </w:r>
      <w:r w:rsidR="00EA39A5">
        <w:rPr>
          <w:rFonts w:ascii="Arial" w:hAnsi="Arial" w:cs="Arial"/>
          <w:sz w:val="20"/>
          <w:szCs w:val="20"/>
        </w:rPr>
        <w:t>»</w:t>
      </w:r>
      <w:r w:rsidR="00BA79A9">
        <w:rPr>
          <w:rFonts w:ascii="Arial" w:hAnsi="Arial" w:cs="Arial"/>
          <w:sz w:val="20"/>
          <w:szCs w:val="20"/>
        </w:rPr>
        <w:t xml:space="preserve">, </w:t>
      </w:r>
      <w:r w:rsidR="00EA39A5">
        <w:rPr>
          <w:rFonts w:ascii="Arial" w:hAnsi="Arial" w:cs="Arial"/>
          <w:sz w:val="20"/>
          <w:szCs w:val="20"/>
        </w:rPr>
        <w:t>«</w:t>
      </w:r>
      <w:r w:rsidR="00956605">
        <w:rPr>
          <w:rFonts w:ascii="Arial" w:hAnsi="Arial" w:cs="Arial"/>
          <w:sz w:val="20"/>
          <w:szCs w:val="20"/>
        </w:rPr>
        <w:t xml:space="preserve">Ямал СПГ, </w:t>
      </w:r>
      <w:r w:rsidR="00523CF3" w:rsidRPr="00523CF3">
        <w:rPr>
          <w:rFonts w:ascii="Arial" w:hAnsi="Arial" w:cs="Arial"/>
          <w:sz w:val="20"/>
          <w:szCs w:val="20"/>
        </w:rPr>
        <w:t xml:space="preserve">Судоверфь </w:t>
      </w:r>
      <w:proofErr w:type="spellStart"/>
      <w:r w:rsidR="00523CF3" w:rsidRPr="00523CF3">
        <w:rPr>
          <w:rFonts w:ascii="Arial" w:hAnsi="Arial" w:cs="Arial"/>
          <w:sz w:val="20"/>
          <w:szCs w:val="20"/>
        </w:rPr>
        <w:t>Новатэк</w:t>
      </w:r>
      <w:proofErr w:type="spellEnd"/>
      <w:r w:rsidR="00523CF3" w:rsidRPr="00523CF3">
        <w:rPr>
          <w:rFonts w:ascii="Arial" w:hAnsi="Arial" w:cs="Arial"/>
          <w:sz w:val="20"/>
          <w:szCs w:val="20"/>
        </w:rPr>
        <w:t xml:space="preserve"> в Белокаменке (ЦСКМС</w:t>
      </w:r>
      <w:r w:rsidR="00063131">
        <w:rPr>
          <w:rFonts w:ascii="Arial" w:hAnsi="Arial" w:cs="Arial"/>
          <w:sz w:val="20"/>
          <w:szCs w:val="20"/>
        </w:rPr>
        <w:t xml:space="preserve"> -</w:t>
      </w:r>
      <w:r w:rsidR="00523CF3" w:rsidRPr="00523CF3">
        <w:rPr>
          <w:rFonts w:ascii="Arial" w:hAnsi="Arial" w:cs="Arial"/>
          <w:sz w:val="20"/>
          <w:szCs w:val="20"/>
        </w:rPr>
        <w:t xml:space="preserve"> Кольская</w:t>
      </w:r>
      <w:r w:rsidR="00EA39A5">
        <w:rPr>
          <w:rFonts w:ascii="Arial" w:hAnsi="Arial" w:cs="Arial"/>
          <w:sz w:val="20"/>
          <w:szCs w:val="20"/>
        </w:rPr>
        <w:t xml:space="preserve"> верфь),</w:t>
      </w:r>
      <w:r w:rsidR="00956605">
        <w:rPr>
          <w:rFonts w:ascii="Arial" w:hAnsi="Arial" w:cs="Arial"/>
          <w:sz w:val="20"/>
          <w:szCs w:val="20"/>
        </w:rPr>
        <w:t xml:space="preserve"> </w:t>
      </w:r>
      <w:r w:rsidR="00523CF3" w:rsidRPr="00523CF3">
        <w:rPr>
          <w:rFonts w:ascii="Arial" w:hAnsi="Arial" w:cs="Arial"/>
          <w:sz w:val="20"/>
          <w:szCs w:val="20"/>
        </w:rPr>
        <w:t>Тайшетский алюминиевый металлурги</w:t>
      </w:r>
      <w:r w:rsidR="00523CF3">
        <w:rPr>
          <w:rFonts w:ascii="Arial" w:hAnsi="Arial" w:cs="Arial"/>
          <w:sz w:val="20"/>
          <w:szCs w:val="20"/>
        </w:rPr>
        <w:t>ческий завод</w:t>
      </w:r>
      <w:r w:rsidR="00EA39A5">
        <w:rPr>
          <w:rFonts w:ascii="Arial" w:hAnsi="Arial" w:cs="Arial"/>
          <w:sz w:val="20"/>
          <w:szCs w:val="20"/>
        </w:rPr>
        <w:t>,</w:t>
      </w:r>
      <w:r w:rsidR="00956605">
        <w:rPr>
          <w:rFonts w:ascii="Arial" w:hAnsi="Arial" w:cs="Arial"/>
          <w:sz w:val="20"/>
          <w:szCs w:val="20"/>
        </w:rPr>
        <w:t xml:space="preserve"> </w:t>
      </w:r>
      <w:r w:rsidR="00523CF3" w:rsidRPr="00523CF3">
        <w:rPr>
          <w:rFonts w:ascii="Arial" w:hAnsi="Arial" w:cs="Arial"/>
          <w:sz w:val="20"/>
          <w:szCs w:val="20"/>
        </w:rPr>
        <w:t>Судостроительный комплекс «Звезда» (</w:t>
      </w:r>
      <w:r w:rsidR="00EA39A5">
        <w:rPr>
          <w:rFonts w:ascii="Arial" w:hAnsi="Arial" w:cs="Arial"/>
          <w:sz w:val="20"/>
          <w:szCs w:val="20"/>
        </w:rPr>
        <w:t>бухта Большой Камень),</w:t>
      </w:r>
      <w:r w:rsidR="008D7B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масштабные авиационные и космические проекты, строительство атомных ледоколов и многие другие.  </w:t>
      </w:r>
    </w:p>
    <w:p w14:paraId="4E72DED8" w14:textId="1F2F8231" w:rsidR="003306BA" w:rsidRPr="0029329B" w:rsidRDefault="003306BA" w:rsidP="002118CB"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  <w:r w:rsidRPr="0029329B">
        <w:rPr>
          <w:rFonts w:ascii="Arial" w:hAnsi="Arial" w:cs="Arial"/>
          <w:b/>
        </w:rPr>
        <w:t>Влияние на экономику пандемии</w:t>
      </w:r>
    </w:p>
    <w:p w14:paraId="46BB27EF" w14:textId="673A80FD" w:rsidR="00CE5EA0" w:rsidRPr="006C7251" w:rsidRDefault="00511B00" w:rsidP="006C7251">
      <w:pPr>
        <w:spacing w:after="0" w:line="240" w:lineRule="auto"/>
        <w:ind w:firstLine="426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Учитывая </w:t>
      </w:r>
      <w:r w:rsidR="008D7B58">
        <w:rPr>
          <w:rFonts w:ascii="Arial" w:hAnsi="Arial" w:cs="Arial"/>
          <w:sz w:val="20"/>
          <w:szCs w:val="20"/>
        </w:rPr>
        <w:t>осложнение</w:t>
      </w:r>
      <w:r w:rsidR="008D7B58" w:rsidRPr="0026634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санитарно-эпидемиологической обстановки</w:t>
      </w:r>
      <w:r w:rsidR="008D7B5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 связи с распространением </w:t>
      </w:r>
      <w:r w:rsidR="003137A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нового </w:t>
      </w:r>
      <w:r w:rsidR="008D7B5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вируса </w:t>
      </w:r>
      <w:r w:rsidR="003137A9">
        <w:rPr>
          <w:rFonts w:ascii="Arial" w:hAnsi="Arial" w:cs="Arial"/>
          <w:color w:val="333333"/>
          <w:sz w:val="20"/>
          <w:szCs w:val="20"/>
          <w:shd w:val="clear" w:color="auto" w:fill="FFFFFF"/>
        </w:rPr>
        <w:t>в стране</w:t>
      </w:r>
      <w:r w:rsidR="007D2AA8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3137A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241A04"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Президентом Р</w:t>
      </w:r>
      <w:r w:rsidR="003276DC">
        <w:rPr>
          <w:rFonts w:ascii="Arial" w:hAnsi="Arial" w:cs="Arial"/>
          <w:color w:val="333333"/>
          <w:sz w:val="20"/>
          <w:szCs w:val="20"/>
          <w:shd w:val="clear" w:color="auto" w:fill="FFFFFF"/>
        </w:rPr>
        <w:t>оссии</w:t>
      </w:r>
      <w:r w:rsidR="00241A0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FD684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был </w:t>
      </w:r>
      <w:r w:rsidR="003137A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объявлен нерабочий период </w:t>
      </w:r>
      <w:r w:rsidR="00241A0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по </w:t>
      </w:r>
      <w:r w:rsidR="00FD684A">
        <w:rPr>
          <w:rFonts w:ascii="Arial" w:hAnsi="Arial" w:cs="Arial"/>
          <w:color w:val="333333"/>
          <w:sz w:val="20"/>
          <w:szCs w:val="20"/>
          <w:shd w:val="clear" w:color="auto" w:fill="FFFFFF"/>
        </w:rPr>
        <w:t>11 мая</w:t>
      </w:r>
      <w:r w:rsidR="00241A0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2020 года</w:t>
      </w:r>
      <w:r w:rsidR="003276D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с целью</w:t>
      </w:r>
      <w:r w:rsidR="003276DC" w:rsidRPr="003276DC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17F7C">
        <w:rPr>
          <w:rFonts w:ascii="Arial" w:hAnsi="Arial" w:cs="Arial"/>
          <w:color w:val="333333"/>
          <w:sz w:val="20"/>
          <w:szCs w:val="20"/>
          <w:shd w:val="clear" w:color="auto" w:fill="FFFFFF"/>
        </w:rPr>
        <w:t>локализации очагов заболеваний</w:t>
      </w:r>
      <w:r w:rsidR="003276DC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173A8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2764A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При этом </w:t>
      </w:r>
      <w:r w:rsidR="007D2AA8"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продолжалась работа</w:t>
      </w:r>
      <w:r w:rsidR="00E961D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D08A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ключевых </w:t>
      </w:r>
      <w:r w:rsidR="000A33E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производственных и сельскохозяйственных </w:t>
      </w:r>
      <w:r w:rsidR="00173A84"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предприятий</w:t>
      </w:r>
      <w:r w:rsidR="000A33E3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0E4B31" w:rsidRPr="000E4B3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0326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а также </w:t>
      </w:r>
      <w:r w:rsidR="007D2AA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организаций, </w:t>
      </w:r>
      <w:r w:rsidR="000A33E3" w:rsidRPr="00412EFF">
        <w:rPr>
          <w:rFonts w:ascii="Arial" w:hAnsi="Arial" w:cs="Arial"/>
          <w:color w:val="333333"/>
          <w:sz w:val="20"/>
          <w:szCs w:val="20"/>
          <w:shd w:val="clear" w:color="auto" w:fill="FFFFFF"/>
        </w:rPr>
        <w:t>выполняющи</w:t>
      </w:r>
      <w:r w:rsidR="000A33E3">
        <w:rPr>
          <w:rFonts w:ascii="Arial" w:hAnsi="Arial" w:cs="Arial"/>
          <w:color w:val="333333"/>
          <w:sz w:val="20"/>
          <w:szCs w:val="20"/>
          <w:shd w:val="clear" w:color="auto" w:fill="FFFFFF"/>
        </w:rPr>
        <w:t>х неотложные работы</w:t>
      </w:r>
      <w:r w:rsidR="00AE4536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0A33E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F85DF8">
        <w:rPr>
          <w:rFonts w:ascii="Arial" w:hAnsi="Arial" w:cs="Arial"/>
          <w:color w:val="333333"/>
          <w:sz w:val="20"/>
          <w:szCs w:val="20"/>
          <w:shd w:val="clear" w:color="auto" w:fill="FFFFFF"/>
        </w:rPr>
        <w:t>обеспечивающих население</w:t>
      </w:r>
      <w:r w:rsidR="002764A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продуктами питания</w:t>
      </w:r>
      <w:r w:rsidR="00966104">
        <w:rPr>
          <w:rFonts w:ascii="Arial" w:hAnsi="Arial" w:cs="Arial"/>
          <w:color w:val="333333"/>
          <w:sz w:val="20"/>
          <w:szCs w:val="20"/>
          <w:shd w:val="clear" w:color="auto" w:fill="FFFFFF"/>
        </w:rPr>
        <w:t>, медицинскими и</w:t>
      </w:r>
      <w:r w:rsidR="006D705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коммунальными услугами</w:t>
      </w:r>
      <w:r w:rsidR="00E961D3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0326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526CB5">
        <w:rPr>
          <w:rFonts w:ascii="Arial" w:hAnsi="Arial" w:cs="Arial"/>
          <w:sz w:val="20"/>
          <w:szCs w:val="20"/>
        </w:rPr>
        <w:t>Останов</w:t>
      </w:r>
      <w:r w:rsidR="00400740">
        <w:rPr>
          <w:rFonts w:ascii="Arial" w:hAnsi="Arial" w:cs="Arial"/>
          <w:sz w:val="20"/>
          <w:szCs w:val="20"/>
        </w:rPr>
        <w:t>лена</w:t>
      </w:r>
      <w:r w:rsidR="00526CB5">
        <w:rPr>
          <w:rFonts w:ascii="Arial" w:hAnsi="Arial" w:cs="Arial"/>
          <w:sz w:val="20"/>
          <w:szCs w:val="20"/>
        </w:rPr>
        <w:t xml:space="preserve"> </w:t>
      </w:r>
      <w:r w:rsidR="00A54670">
        <w:rPr>
          <w:rFonts w:ascii="Arial" w:hAnsi="Arial" w:cs="Arial"/>
          <w:sz w:val="20"/>
          <w:szCs w:val="20"/>
        </w:rPr>
        <w:t>или ограничен</w:t>
      </w:r>
      <w:r w:rsidR="00400740">
        <w:rPr>
          <w:rFonts w:ascii="Arial" w:hAnsi="Arial" w:cs="Arial"/>
          <w:sz w:val="20"/>
          <w:szCs w:val="20"/>
        </w:rPr>
        <w:t>а</w:t>
      </w:r>
      <w:r w:rsidR="00A54670">
        <w:rPr>
          <w:rFonts w:ascii="Arial" w:hAnsi="Arial" w:cs="Arial"/>
          <w:sz w:val="20"/>
          <w:szCs w:val="20"/>
        </w:rPr>
        <w:t xml:space="preserve"> </w:t>
      </w:r>
      <w:r w:rsidR="00526CB5">
        <w:rPr>
          <w:rFonts w:ascii="Arial" w:hAnsi="Arial" w:cs="Arial"/>
          <w:sz w:val="20"/>
          <w:szCs w:val="20"/>
        </w:rPr>
        <w:t>работ</w:t>
      </w:r>
      <w:r w:rsidR="00400740">
        <w:rPr>
          <w:rFonts w:ascii="Arial" w:hAnsi="Arial" w:cs="Arial"/>
          <w:sz w:val="20"/>
          <w:szCs w:val="20"/>
        </w:rPr>
        <w:t>а</w:t>
      </w:r>
      <w:r w:rsidR="00526CB5">
        <w:rPr>
          <w:rFonts w:ascii="Arial" w:hAnsi="Arial" w:cs="Arial"/>
          <w:sz w:val="20"/>
          <w:szCs w:val="20"/>
        </w:rPr>
        <w:t xml:space="preserve"> </w:t>
      </w:r>
      <w:r w:rsidR="00A54670">
        <w:rPr>
          <w:rFonts w:ascii="Arial" w:hAnsi="Arial" w:cs="Arial"/>
          <w:sz w:val="20"/>
          <w:szCs w:val="20"/>
        </w:rPr>
        <w:t xml:space="preserve">предприятий сферы услуг </w:t>
      </w:r>
      <w:r w:rsidR="00400740">
        <w:rPr>
          <w:rFonts w:ascii="Arial" w:hAnsi="Arial" w:cs="Arial"/>
          <w:sz w:val="20"/>
          <w:szCs w:val="20"/>
        </w:rPr>
        <w:t>(туристического</w:t>
      </w:r>
      <w:r w:rsidR="00DE7ED1">
        <w:rPr>
          <w:rFonts w:ascii="Arial" w:hAnsi="Arial" w:cs="Arial"/>
          <w:sz w:val="20"/>
          <w:szCs w:val="20"/>
        </w:rPr>
        <w:t xml:space="preserve"> и </w:t>
      </w:r>
      <w:r w:rsidR="00400740">
        <w:rPr>
          <w:rFonts w:ascii="Arial" w:hAnsi="Arial" w:cs="Arial"/>
          <w:sz w:val="20"/>
          <w:szCs w:val="20"/>
        </w:rPr>
        <w:t xml:space="preserve">гостиничного бизнеса, </w:t>
      </w:r>
      <w:r w:rsidR="002D0A0D">
        <w:rPr>
          <w:rFonts w:ascii="Arial" w:hAnsi="Arial" w:cs="Arial"/>
          <w:sz w:val="20"/>
          <w:szCs w:val="20"/>
        </w:rPr>
        <w:t xml:space="preserve">торговли промтоварами, </w:t>
      </w:r>
      <w:r w:rsidR="00400740">
        <w:rPr>
          <w:rFonts w:ascii="Arial" w:hAnsi="Arial" w:cs="Arial"/>
          <w:sz w:val="20"/>
          <w:szCs w:val="20"/>
        </w:rPr>
        <w:t>общепита</w:t>
      </w:r>
      <w:r w:rsidR="00DE7ED1">
        <w:rPr>
          <w:rFonts w:ascii="Arial" w:hAnsi="Arial" w:cs="Arial"/>
          <w:sz w:val="20"/>
          <w:szCs w:val="20"/>
        </w:rPr>
        <w:t xml:space="preserve"> и бытовых услуг), а также</w:t>
      </w:r>
      <w:r w:rsidR="00A54670">
        <w:rPr>
          <w:rFonts w:ascii="Arial" w:hAnsi="Arial" w:cs="Arial"/>
          <w:sz w:val="20"/>
          <w:szCs w:val="20"/>
        </w:rPr>
        <w:t xml:space="preserve"> пассажирского транспорта</w:t>
      </w:r>
      <w:r w:rsidR="00FA3E67">
        <w:rPr>
          <w:rFonts w:ascii="Arial" w:hAnsi="Arial" w:cs="Arial"/>
          <w:sz w:val="20"/>
          <w:szCs w:val="20"/>
        </w:rPr>
        <w:t xml:space="preserve"> и строительства. Некоторые </w:t>
      </w:r>
      <w:r w:rsidR="006712C0">
        <w:rPr>
          <w:rFonts w:ascii="Arial" w:hAnsi="Arial" w:cs="Arial"/>
          <w:sz w:val="20"/>
          <w:szCs w:val="20"/>
        </w:rPr>
        <w:t xml:space="preserve">сотрудники, по возможности, </w:t>
      </w:r>
      <w:r w:rsidR="0003263F">
        <w:rPr>
          <w:rFonts w:ascii="Arial" w:hAnsi="Arial" w:cs="Arial"/>
          <w:sz w:val="20"/>
          <w:szCs w:val="20"/>
        </w:rPr>
        <w:t>работают</w:t>
      </w:r>
      <w:r w:rsidR="00FA3E67">
        <w:rPr>
          <w:rFonts w:ascii="Arial" w:hAnsi="Arial" w:cs="Arial"/>
          <w:sz w:val="20"/>
          <w:szCs w:val="20"/>
        </w:rPr>
        <w:t xml:space="preserve"> удаленн</w:t>
      </w:r>
      <w:r w:rsidR="0003263F">
        <w:rPr>
          <w:rFonts w:ascii="Arial" w:hAnsi="Arial" w:cs="Arial"/>
          <w:sz w:val="20"/>
          <w:szCs w:val="20"/>
        </w:rPr>
        <w:t>о</w:t>
      </w:r>
      <w:r w:rsidR="00AB36D8">
        <w:rPr>
          <w:rFonts w:ascii="Arial" w:hAnsi="Arial" w:cs="Arial"/>
          <w:sz w:val="20"/>
          <w:szCs w:val="20"/>
        </w:rPr>
        <w:t xml:space="preserve"> (на дому) с и</w:t>
      </w:r>
      <w:r w:rsidR="006712C0">
        <w:rPr>
          <w:rFonts w:ascii="Arial" w:hAnsi="Arial" w:cs="Arial"/>
          <w:sz w:val="20"/>
          <w:szCs w:val="20"/>
        </w:rPr>
        <w:t>спользованием</w:t>
      </w:r>
      <w:r w:rsidR="00AB36D8">
        <w:rPr>
          <w:rFonts w:ascii="Arial" w:hAnsi="Arial" w:cs="Arial"/>
          <w:sz w:val="20"/>
          <w:szCs w:val="20"/>
        </w:rPr>
        <w:t xml:space="preserve"> современных средств коммуникации и связи.</w:t>
      </w:r>
    </w:p>
    <w:p w14:paraId="26252997" w14:textId="4C6FC33F" w:rsidR="00AB36D8" w:rsidRDefault="00CB431B" w:rsidP="00E21891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Всё это несомненно отрицательно отразится на результатах экономики, на доходах населения и бизнеса, на потребительском спросе</w:t>
      </w:r>
      <w:r w:rsidR="005853B3">
        <w:rPr>
          <w:rFonts w:ascii="Arial" w:hAnsi="Arial" w:cs="Arial"/>
          <w:sz w:val="20"/>
          <w:szCs w:val="20"/>
        </w:rPr>
        <w:t xml:space="preserve"> и</w:t>
      </w:r>
      <w:r>
        <w:rPr>
          <w:rFonts w:ascii="Arial" w:hAnsi="Arial" w:cs="Arial"/>
          <w:sz w:val="20"/>
          <w:szCs w:val="20"/>
        </w:rPr>
        <w:t xml:space="preserve"> занятости. Поэтому с</w:t>
      </w:r>
      <w:r w:rsidR="004F7A4F">
        <w:rPr>
          <w:rFonts w:ascii="Arial" w:hAnsi="Arial" w:cs="Arial"/>
          <w:sz w:val="20"/>
          <w:szCs w:val="20"/>
        </w:rPr>
        <w:t xml:space="preserve"> целью минимизации потерь экономики и ущерба населению </w:t>
      </w:r>
      <w:r w:rsidR="006C7251">
        <w:rPr>
          <w:rFonts w:ascii="Arial" w:hAnsi="Arial" w:cs="Arial"/>
          <w:sz w:val="20"/>
          <w:szCs w:val="20"/>
        </w:rPr>
        <w:t>правительство</w:t>
      </w:r>
      <w:r w:rsidR="006C7251" w:rsidRPr="000F151B">
        <w:rPr>
          <w:rFonts w:ascii="Arial" w:hAnsi="Arial" w:cs="Arial"/>
          <w:sz w:val="20"/>
          <w:szCs w:val="20"/>
        </w:rPr>
        <w:t xml:space="preserve"> </w:t>
      </w:r>
      <w:r w:rsidR="009A4CEF">
        <w:rPr>
          <w:rFonts w:ascii="Arial" w:hAnsi="Arial" w:cs="Arial"/>
          <w:sz w:val="20"/>
          <w:szCs w:val="20"/>
        </w:rPr>
        <w:t xml:space="preserve">за счет государственного бюджета </w:t>
      </w:r>
      <w:r w:rsidR="00861B3D">
        <w:rPr>
          <w:rFonts w:ascii="Arial" w:hAnsi="Arial" w:cs="Arial"/>
          <w:sz w:val="20"/>
          <w:szCs w:val="20"/>
        </w:rPr>
        <w:t>осуществля</w:t>
      </w:r>
      <w:r w:rsidR="006C7251">
        <w:rPr>
          <w:rFonts w:ascii="Arial" w:hAnsi="Arial" w:cs="Arial"/>
          <w:sz w:val="20"/>
          <w:szCs w:val="20"/>
        </w:rPr>
        <w:t xml:space="preserve">ет </w:t>
      </w:r>
      <w:r w:rsidR="0055647A">
        <w:rPr>
          <w:rFonts w:ascii="Arial" w:hAnsi="Arial" w:cs="Arial"/>
          <w:sz w:val="20"/>
          <w:szCs w:val="20"/>
        </w:rPr>
        <w:t xml:space="preserve">«адресные» </w:t>
      </w:r>
      <w:r w:rsidR="004B56E0">
        <w:rPr>
          <w:rFonts w:ascii="Arial" w:hAnsi="Arial" w:cs="Arial"/>
          <w:sz w:val="20"/>
          <w:szCs w:val="20"/>
        </w:rPr>
        <w:t xml:space="preserve">меры </w:t>
      </w:r>
      <w:r w:rsidR="009A4CEF">
        <w:rPr>
          <w:rFonts w:ascii="Arial" w:hAnsi="Arial" w:cs="Arial"/>
          <w:sz w:val="20"/>
          <w:szCs w:val="20"/>
        </w:rPr>
        <w:t>поддержки населения и бизнеса</w:t>
      </w:r>
      <w:r w:rsidR="004B56E0">
        <w:rPr>
          <w:rFonts w:ascii="Arial" w:hAnsi="Arial" w:cs="Arial"/>
          <w:sz w:val="20"/>
          <w:szCs w:val="20"/>
        </w:rPr>
        <w:t xml:space="preserve"> (налогов</w:t>
      </w:r>
      <w:r w:rsidR="00E21891">
        <w:rPr>
          <w:rFonts w:ascii="Arial" w:hAnsi="Arial" w:cs="Arial"/>
          <w:sz w:val="20"/>
          <w:szCs w:val="20"/>
        </w:rPr>
        <w:t>ые, кредитные, прямые выплаты).</w:t>
      </w:r>
    </w:p>
    <w:p w14:paraId="58F3F62B" w14:textId="60414E7C" w:rsidR="00266342" w:rsidRPr="002118CB" w:rsidRDefault="0079696A" w:rsidP="002118CB">
      <w:pPr>
        <w:spacing w:before="240" w:line="240" w:lineRule="auto"/>
        <w:contextualSpacing/>
        <w:jc w:val="center"/>
        <w:rPr>
          <w:rFonts w:ascii="Arial" w:hAnsi="Arial" w:cs="Arial"/>
          <w:b/>
        </w:rPr>
      </w:pPr>
      <w:r w:rsidRPr="002118CB">
        <w:rPr>
          <w:rFonts w:ascii="Arial" w:hAnsi="Arial" w:cs="Arial"/>
          <w:b/>
        </w:rPr>
        <w:t>Выводы и перспективы</w:t>
      </w:r>
      <w:r w:rsidR="00E32FE8" w:rsidRPr="002118CB">
        <w:rPr>
          <w:rFonts w:ascii="Arial" w:hAnsi="Arial" w:cs="Arial"/>
          <w:b/>
        </w:rPr>
        <w:t xml:space="preserve"> </w:t>
      </w:r>
      <w:r w:rsidR="0080398A" w:rsidRPr="002118CB">
        <w:rPr>
          <w:rFonts w:ascii="Arial" w:hAnsi="Arial" w:cs="Arial"/>
          <w:b/>
        </w:rPr>
        <w:t>российской экономики</w:t>
      </w:r>
    </w:p>
    <w:p w14:paraId="6314ADEB" w14:textId="25E385A9" w:rsidR="00771EC7" w:rsidRPr="00B37943" w:rsidRDefault="007D189C" w:rsidP="002118CB">
      <w:pPr>
        <w:spacing w:after="0" w:line="240" w:lineRule="auto"/>
        <w:ind w:firstLine="426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Общие экономические показатели за 2019 год</w:t>
      </w:r>
      <w:r w:rsidR="00771EC7" w:rsidRPr="002118CB">
        <w:rPr>
          <w:rFonts w:ascii="Arial" w:hAnsi="Arial" w:cs="Arial"/>
          <w:sz w:val="20"/>
          <w:szCs w:val="20"/>
        </w:rPr>
        <w:t xml:space="preserve"> </w:t>
      </w:r>
      <w:r w:rsidR="005853B3">
        <w:rPr>
          <w:rFonts w:ascii="Arial" w:hAnsi="Arial" w:cs="Arial"/>
          <w:sz w:val="20"/>
          <w:szCs w:val="20"/>
        </w:rPr>
        <w:t xml:space="preserve">были </w:t>
      </w:r>
      <w:r w:rsidR="00771EC7" w:rsidRPr="002118CB">
        <w:rPr>
          <w:rFonts w:ascii="Arial" w:hAnsi="Arial" w:cs="Arial"/>
          <w:sz w:val="20"/>
          <w:szCs w:val="20"/>
        </w:rPr>
        <w:t>положительны: снижена инфляция, отмечен рост промышленного и сельскохозяйственного производства, восстановил</w:t>
      </w:r>
      <w:r w:rsidR="00FE0F24" w:rsidRPr="002118CB">
        <w:rPr>
          <w:rFonts w:ascii="Arial" w:hAnsi="Arial" w:cs="Arial"/>
          <w:sz w:val="20"/>
          <w:szCs w:val="20"/>
        </w:rPr>
        <w:t>и</w:t>
      </w:r>
      <w:r w:rsidR="00771EC7" w:rsidRPr="002118CB">
        <w:rPr>
          <w:rFonts w:ascii="Arial" w:hAnsi="Arial" w:cs="Arial"/>
          <w:sz w:val="20"/>
          <w:szCs w:val="20"/>
        </w:rPr>
        <w:t xml:space="preserve">сь </w:t>
      </w:r>
      <w:r w:rsidR="00FE0F24" w:rsidRPr="002118CB">
        <w:rPr>
          <w:rFonts w:ascii="Arial" w:hAnsi="Arial" w:cs="Arial"/>
          <w:sz w:val="20"/>
          <w:szCs w:val="20"/>
        </w:rPr>
        <w:t xml:space="preserve">потребительский спрос, оптовая и розничная торговля и услуги, </w:t>
      </w:r>
      <w:r w:rsidR="00771EC7" w:rsidRPr="002118CB">
        <w:rPr>
          <w:rFonts w:ascii="Arial" w:hAnsi="Arial" w:cs="Arial"/>
          <w:sz w:val="20"/>
          <w:szCs w:val="20"/>
        </w:rPr>
        <w:t>строительство, восстановился р</w:t>
      </w:r>
      <w:r w:rsidR="00FE0F24" w:rsidRPr="002118CB">
        <w:rPr>
          <w:rFonts w:ascii="Arial" w:hAnsi="Arial" w:cs="Arial"/>
          <w:sz w:val="20"/>
          <w:szCs w:val="20"/>
        </w:rPr>
        <w:t>ост</w:t>
      </w:r>
      <w:r w:rsidR="00771EC7" w:rsidRPr="002118CB">
        <w:rPr>
          <w:rFonts w:ascii="Arial" w:hAnsi="Arial" w:cs="Arial"/>
          <w:sz w:val="20"/>
          <w:szCs w:val="20"/>
        </w:rPr>
        <w:t xml:space="preserve"> средств на счетах</w:t>
      </w:r>
      <w:r w:rsidR="00FE0F24" w:rsidRPr="002118CB">
        <w:rPr>
          <w:rFonts w:ascii="Arial" w:hAnsi="Arial" w:cs="Arial"/>
          <w:sz w:val="20"/>
          <w:szCs w:val="20"/>
        </w:rPr>
        <w:t xml:space="preserve"> организаций и населения, возросли </w:t>
      </w:r>
      <w:r w:rsidR="00771EC7" w:rsidRPr="002118CB">
        <w:rPr>
          <w:rFonts w:ascii="Arial" w:hAnsi="Arial" w:cs="Arial"/>
          <w:sz w:val="20"/>
          <w:szCs w:val="20"/>
        </w:rPr>
        <w:t>международные золотовалютные резервы.</w:t>
      </w:r>
      <w:r w:rsidR="00771EC7">
        <w:rPr>
          <w:rFonts w:ascii="Arial" w:hAnsi="Arial" w:cs="Arial"/>
          <w:b/>
          <w:sz w:val="20"/>
          <w:szCs w:val="20"/>
        </w:rPr>
        <w:t xml:space="preserve"> </w:t>
      </w:r>
      <w:r w:rsidR="00771EC7">
        <w:rPr>
          <w:rFonts w:ascii="Arial" w:hAnsi="Arial" w:cs="Arial"/>
          <w:sz w:val="20"/>
          <w:szCs w:val="20"/>
        </w:rPr>
        <w:t>Своевременный сбор налогов и ежегодный профицит бюджета позвол</w:t>
      </w:r>
      <w:r w:rsidR="00807902">
        <w:rPr>
          <w:rFonts w:ascii="Arial" w:hAnsi="Arial" w:cs="Arial"/>
          <w:sz w:val="20"/>
          <w:szCs w:val="20"/>
        </w:rPr>
        <w:t>или</w:t>
      </w:r>
      <w:r w:rsidR="00771EC7">
        <w:rPr>
          <w:rFonts w:ascii="Arial" w:hAnsi="Arial" w:cs="Arial"/>
          <w:sz w:val="20"/>
          <w:szCs w:val="20"/>
        </w:rPr>
        <w:t xml:space="preserve"> не только исполнять социальные планы и обязательства, но и вести масштабные инфраструктурные проекты</w:t>
      </w:r>
      <w:r w:rsidR="00807902">
        <w:rPr>
          <w:rFonts w:ascii="Arial" w:hAnsi="Arial" w:cs="Arial"/>
          <w:sz w:val="20"/>
          <w:szCs w:val="20"/>
        </w:rPr>
        <w:t>.</w:t>
      </w:r>
    </w:p>
    <w:p w14:paraId="6E4181ED" w14:textId="7CAB342B" w:rsidR="002E2351" w:rsidRDefault="007D189C" w:rsidP="002868EF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конца </w:t>
      </w:r>
      <w:r w:rsidR="005853B3">
        <w:rPr>
          <w:rFonts w:ascii="Arial" w:hAnsi="Arial" w:cs="Arial"/>
          <w:sz w:val="20"/>
          <w:szCs w:val="20"/>
        </w:rPr>
        <w:t xml:space="preserve">2019 года </w:t>
      </w:r>
      <w:r w:rsidR="00CB7850">
        <w:rPr>
          <w:rFonts w:ascii="Arial" w:hAnsi="Arial" w:cs="Arial"/>
          <w:sz w:val="20"/>
          <w:szCs w:val="20"/>
        </w:rPr>
        <w:t xml:space="preserve">и, особенно, в </w:t>
      </w:r>
      <w:r>
        <w:rPr>
          <w:rFonts w:ascii="Arial" w:hAnsi="Arial" w:cs="Arial"/>
          <w:sz w:val="20"/>
          <w:szCs w:val="20"/>
        </w:rPr>
        <w:t>1 квартал</w:t>
      </w:r>
      <w:r w:rsidR="00CB7850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 2020 года</w:t>
      </w:r>
      <w:r w:rsidR="00771EC7">
        <w:rPr>
          <w:rFonts w:ascii="Arial" w:hAnsi="Arial" w:cs="Arial"/>
          <w:sz w:val="20"/>
          <w:szCs w:val="20"/>
        </w:rPr>
        <w:t xml:space="preserve"> </w:t>
      </w:r>
      <w:r w:rsidR="00771EC7" w:rsidRPr="0073054A">
        <w:rPr>
          <w:rFonts w:ascii="Arial" w:hAnsi="Arial" w:cs="Arial"/>
          <w:sz w:val="20"/>
          <w:szCs w:val="20"/>
        </w:rPr>
        <w:t>на фоне стабильно низкого спроса на продукцию</w:t>
      </w:r>
      <w:r w:rsidR="00771EC7">
        <w:rPr>
          <w:rFonts w:ascii="Arial" w:hAnsi="Arial" w:cs="Arial"/>
          <w:sz w:val="20"/>
          <w:szCs w:val="20"/>
        </w:rPr>
        <w:t xml:space="preserve"> </w:t>
      </w:r>
      <w:r w:rsidR="00771EC7" w:rsidRPr="00D43648">
        <w:rPr>
          <w:rFonts w:ascii="Arial" w:hAnsi="Arial" w:cs="Arial"/>
          <w:sz w:val="20"/>
          <w:szCs w:val="20"/>
        </w:rPr>
        <w:t>ухудш</w:t>
      </w:r>
      <w:r w:rsidR="00807902" w:rsidRPr="00D43648">
        <w:rPr>
          <w:rFonts w:ascii="Arial" w:hAnsi="Arial" w:cs="Arial"/>
          <w:sz w:val="20"/>
          <w:szCs w:val="20"/>
        </w:rPr>
        <w:t>илось</w:t>
      </w:r>
      <w:r w:rsidR="00771EC7" w:rsidRPr="00D43648">
        <w:rPr>
          <w:rFonts w:ascii="Arial" w:hAnsi="Arial" w:cs="Arial"/>
          <w:sz w:val="20"/>
          <w:szCs w:val="20"/>
        </w:rPr>
        <w:t xml:space="preserve"> финансовое положение, увеличи</w:t>
      </w:r>
      <w:r w:rsidR="00D43648" w:rsidRPr="00D43648">
        <w:rPr>
          <w:rFonts w:ascii="Arial" w:hAnsi="Arial" w:cs="Arial"/>
          <w:sz w:val="20"/>
          <w:szCs w:val="20"/>
        </w:rPr>
        <w:t>лась</w:t>
      </w:r>
      <w:r w:rsidR="00771EC7" w:rsidRPr="00D43648">
        <w:rPr>
          <w:rFonts w:ascii="Arial" w:hAnsi="Arial" w:cs="Arial"/>
          <w:sz w:val="20"/>
          <w:szCs w:val="20"/>
        </w:rPr>
        <w:t xml:space="preserve"> закредитованность значительного числа производящих компаний и снизились до минимума объемы инвестиций. </w:t>
      </w:r>
      <w:r w:rsidR="00D43648">
        <w:rPr>
          <w:rFonts w:ascii="Arial" w:hAnsi="Arial" w:cs="Arial"/>
          <w:bCs/>
          <w:sz w:val="20"/>
          <w:szCs w:val="20"/>
        </w:rPr>
        <w:t xml:space="preserve">Анализ прибыльности отраслей </w:t>
      </w:r>
      <w:r w:rsidR="00717B28">
        <w:rPr>
          <w:rFonts w:ascii="Arial" w:hAnsi="Arial" w:cs="Arial"/>
          <w:bCs/>
          <w:sz w:val="20"/>
          <w:szCs w:val="20"/>
        </w:rPr>
        <w:t xml:space="preserve">за 2019 год </w:t>
      </w:r>
      <w:r w:rsidR="00D43648">
        <w:rPr>
          <w:rFonts w:ascii="Arial" w:hAnsi="Arial" w:cs="Arial"/>
          <w:bCs/>
          <w:sz w:val="20"/>
          <w:szCs w:val="20"/>
        </w:rPr>
        <w:t>показывает, что прибыльными и рентабельными явля</w:t>
      </w:r>
      <w:r w:rsidR="00560C78">
        <w:rPr>
          <w:rFonts w:ascii="Arial" w:hAnsi="Arial" w:cs="Arial"/>
          <w:bCs/>
          <w:sz w:val="20"/>
          <w:szCs w:val="20"/>
        </w:rPr>
        <w:t>лись</w:t>
      </w:r>
      <w:r w:rsidR="00D43648">
        <w:rPr>
          <w:rFonts w:ascii="Arial" w:hAnsi="Arial" w:cs="Arial"/>
          <w:bCs/>
          <w:sz w:val="20"/>
          <w:szCs w:val="20"/>
        </w:rPr>
        <w:t xml:space="preserve"> в основном добывающие отрасли, металлургия, производство энергии и, незначительно, некоторые виды промышленных отраслей</w:t>
      </w:r>
      <w:r w:rsidR="00D43648" w:rsidRPr="00C363F3">
        <w:rPr>
          <w:rFonts w:ascii="Arial" w:hAnsi="Arial" w:cs="Arial"/>
          <w:bCs/>
          <w:sz w:val="20"/>
          <w:szCs w:val="20"/>
        </w:rPr>
        <w:t xml:space="preserve">. Большинство компаний </w:t>
      </w:r>
      <w:r w:rsidR="00CB7850">
        <w:rPr>
          <w:rFonts w:ascii="Arial" w:hAnsi="Arial" w:cs="Arial"/>
          <w:bCs/>
          <w:sz w:val="20"/>
          <w:szCs w:val="20"/>
        </w:rPr>
        <w:t xml:space="preserve">других отраслей </w:t>
      </w:r>
      <w:proofErr w:type="spellStart"/>
      <w:r w:rsidR="00D43648" w:rsidRPr="00C363F3">
        <w:rPr>
          <w:rFonts w:ascii="Arial" w:hAnsi="Arial" w:cs="Arial"/>
          <w:bCs/>
          <w:sz w:val="20"/>
          <w:szCs w:val="20"/>
        </w:rPr>
        <w:t>низкорентабельны</w:t>
      </w:r>
      <w:proofErr w:type="spellEnd"/>
      <w:r w:rsidR="00D43648" w:rsidRPr="00C363F3">
        <w:rPr>
          <w:rFonts w:ascii="Arial" w:hAnsi="Arial" w:cs="Arial"/>
          <w:bCs/>
          <w:sz w:val="20"/>
          <w:szCs w:val="20"/>
        </w:rPr>
        <w:t xml:space="preserve">, а 26,5% от всех предприятий - убыточны, что </w:t>
      </w:r>
      <w:r w:rsidR="00C44954">
        <w:rPr>
          <w:rFonts w:ascii="Arial" w:hAnsi="Arial" w:cs="Arial"/>
          <w:bCs/>
          <w:sz w:val="20"/>
          <w:szCs w:val="20"/>
        </w:rPr>
        <w:t>выражалось в</w:t>
      </w:r>
      <w:r w:rsidR="00D43648" w:rsidRPr="00C363F3">
        <w:rPr>
          <w:rFonts w:ascii="Arial" w:hAnsi="Arial" w:cs="Arial"/>
          <w:bCs/>
          <w:sz w:val="20"/>
          <w:szCs w:val="20"/>
        </w:rPr>
        <w:t xml:space="preserve"> стагнаци</w:t>
      </w:r>
      <w:r w:rsidR="00C44954">
        <w:rPr>
          <w:rFonts w:ascii="Arial" w:hAnsi="Arial" w:cs="Arial"/>
          <w:bCs/>
          <w:sz w:val="20"/>
          <w:szCs w:val="20"/>
        </w:rPr>
        <w:t xml:space="preserve">и </w:t>
      </w:r>
      <w:r w:rsidR="00D43648" w:rsidRPr="00C363F3">
        <w:rPr>
          <w:rFonts w:ascii="Arial" w:hAnsi="Arial" w:cs="Arial"/>
          <w:bCs/>
          <w:sz w:val="20"/>
          <w:szCs w:val="20"/>
        </w:rPr>
        <w:t>экономики. Рост просроченной задолженности показывает ухудшение качества расчетов компаний по своим обязательствам. Так</w:t>
      </w:r>
      <w:r w:rsidR="00F014AC">
        <w:rPr>
          <w:rFonts w:ascii="Arial" w:hAnsi="Arial" w:cs="Arial"/>
          <w:bCs/>
          <w:sz w:val="20"/>
          <w:szCs w:val="20"/>
        </w:rPr>
        <w:t>ие</w:t>
      </w:r>
      <w:r w:rsidR="00D43648" w:rsidRPr="00C363F3">
        <w:rPr>
          <w:rFonts w:ascii="Arial" w:hAnsi="Arial" w:cs="Arial"/>
          <w:bCs/>
          <w:sz w:val="20"/>
          <w:szCs w:val="20"/>
        </w:rPr>
        <w:t xml:space="preserve"> в целом </w:t>
      </w:r>
      <w:r w:rsidR="00F014AC">
        <w:rPr>
          <w:rFonts w:ascii="Arial" w:hAnsi="Arial" w:cs="Arial"/>
          <w:bCs/>
          <w:sz w:val="20"/>
          <w:szCs w:val="20"/>
        </w:rPr>
        <w:t>негативные</w:t>
      </w:r>
      <w:r w:rsidR="00D43648" w:rsidRPr="00C363F3">
        <w:rPr>
          <w:rFonts w:ascii="Arial" w:hAnsi="Arial" w:cs="Arial"/>
          <w:bCs/>
          <w:sz w:val="20"/>
          <w:szCs w:val="20"/>
        </w:rPr>
        <w:t xml:space="preserve"> </w:t>
      </w:r>
      <w:r w:rsidR="00F014AC">
        <w:rPr>
          <w:rFonts w:ascii="Arial" w:hAnsi="Arial" w:cs="Arial"/>
          <w:bCs/>
          <w:sz w:val="20"/>
          <w:szCs w:val="20"/>
        </w:rPr>
        <w:t>тенденции</w:t>
      </w:r>
      <w:r w:rsidR="00D43648" w:rsidRPr="00C363F3">
        <w:rPr>
          <w:rFonts w:ascii="Arial" w:hAnsi="Arial" w:cs="Arial"/>
          <w:bCs/>
          <w:sz w:val="20"/>
          <w:szCs w:val="20"/>
        </w:rPr>
        <w:t xml:space="preserve"> наблюдается с 2016 года, что, на ф</w:t>
      </w:r>
      <w:r w:rsidR="00D43648">
        <w:rPr>
          <w:rFonts w:ascii="Arial" w:hAnsi="Arial" w:cs="Arial"/>
          <w:bCs/>
          <w:sz w:val="20"/>
          <w:szCs w:val="20"/>
        </w:rPr>
        <w:t>оне закредитованности компаний и, особенно</w:t>
      </w:r>
      <w:r w:rsidR="00461205">
        <w:rPr>
          <w:rFonts w:ascii="Arial" w:hAnsi="Arial" w:cs="Arial"/>
          <w:bCs/>
          <w:sz w:val="20"/>
          <w:szCs w:val="20"/>
        </w:rPr>
        <w:t xml:space="preserve"> </w:t>
      </w:r>
      <w:r w:rsidR="00D43648">
        <w:rPr>
          <w:rFonts w:ascii="Arial" w:hAnsi="Arial" w:cs="Arial"/>
          <w:bCs/>
          <w:sz w:val="20"/>
          <w:szCs w:val="20"/>
        </w:rPr>
        <w:t>в условиях пандемии</w:t>
      </w:r>
      <w:r w:rsidR="00461205">
        <w:rPr>
          <w:rFonts w:ascii="Arial" w:hAnsi="Arial" w:cs="Arial"/>
          <w:bCs/>
          <w:sz w:val="20"/>
          <w:szCs w:val="20"/>
        </w:rPr>
        <w:t>,</w:t>
      </w:r>
      <w:r w:rsidR="00D43648">
        <w:rPr>
          <w:rFonts w:ascii="Arial" w:hAnsi="Arial" w:cs="Arial"/>
          <w:bCs/>
          <w:sz w:val="20"/>
          <w:szCs w:val="20"/>
        </w:rPr>
        <w:t xml:space="preserve"> </w:t>
      </w:r>
      <w:r w:rsidR="00D33871">
        <w:rPr>
          <w:rFonts w:ascii="Arial" w:hAnsi="Arial" w:cs="Arial"/>
          <w:bCs/>
          <w:sz w:val="20"/>
          <w:szCs w:val="20"/>
        </w:rPr>
        <w:t>разрушительно</w:t>
      </w:r>
      <w:r w:rsidR="00D43648" w:rsidRPr="00C363F3">
        <w:rPr>
          <w:rFonts w:ascii="Arial" w:hAnsi="Arial" w:cs="Arial"/>
          <w:bCs/>
          <w:sz w:val="20"/>
          <w:szCs w:val="20"/>
        </w:rPr>
        <w:t xml:space="preserve"> отра</w:t>
      </w:r>
      <w:r w:rsidR="00AC774E">
        <w:rPr>
          <w:rFonts w:ascii="Arial" w:hAnsi="Arial" w:cs="Arial"/>
          <w:bCs/>
          <w:sz w:val="20"/>
          <w:szCs w:val="20"/>
        </w:rPr>
        <w:t>зилось</w:t>
      </w:r>
      <w:r w:rsidR="00D43648" w:rsidRPr="00C363F3">
        <w:rPr>
          <w:rFonts w:ascii="Arial" w:hAnsi="Arial" w:cs="Arial"/>
          <w:bCs/>
          <w:sz w:val="20"/>
          <w:szCs w:val="20"/>
        </w:rPr>
        <w:t xml:space="preserve"> на их финансовой устойчивости.</w:t>
      </w:r>
      <w:r w:rsidR="00D33871">
        <w:rPr>
          <w:rFonts w:ascii="Arial" w:hAnsi="Arial" w:cs="Arial"/>
          <w:bCs/>
          <w:sz w:val="20"/>
          <w:szCs w:val="20"/>
        </w:rPr>
        <w:t xml:space="preserve"> </w:t>
      </w:r>
      <w:r w:rsidR="00771EC7" w:rsidRPr="002E2351">
        <w:rPr>
          <w:rFonts w:ascii="Arial" w:hAnsi="Arial" w:cs="Arial"/>
          <w:sz w:val="20"/>
          <w:szCs w:val="20"/>
        </w:rPr>
        <w:t xml:space="preserve">Это </w:t>
      </w:r>
      <w:r w:rsidR="00FC7F4E" w:rsidRPr="002E2351">
        <w:rPr>
          <w:rFonts w:ascii="Arial" w:hAnsi="Arial" w:cs="Arial"/>
          <w:sz w:val="20"/>
          <w:szCs w:val="20"/>
        </w:rPr>
        <w:t>ведёт</w:t>
      </w:r>
      <w:r w:rsidR="00771EC7" w:rsidRPr="002E2351">
        <w:rPr>
          <w:rFonts w:ascii="Arial" w:hAnsi="Arial" w:cs="Arial"/>
          <w:sz w:val="20"/>
          <w:szCs w:val="20"/>
        </w:rPr>
        <w:t xml:space="preserve"> к обвальному </w:t>
      </w:r>
      <w:r w:rsidR="00F014AC">
        <w:rPr>
          <w:rFonts w:ascii="Arial" w:hAnsi="Arial" w:cs="Arial"/>
          <w:sz w:val="20"/>
          <w:szCs w:val="20"/>
        </w:rPr>
        <w:t>разорению</w:t>
      </w:r>
      <w:r w:rsidR="00771EC7" w:rsidRPr="002E2351">
        <w:rPr>
          <w:rFonts w:ascii="Arial" w:hAnsi="Arial" w:cs="Arial"/>
          <w:sz w:val="20"/>
          <w:szCs w:val="20"/>
        </w:rPr>
        <w:t xml:space="preserve"> </w:t>
      </w:r>
      <w:r w:rsidR="005E1CAF" w:rsidRPr="002E2351">
        <w:rPr>
          <w:rFonts w:ascii="Arial" w:hAnsi="Arial" w:cs="Arial"/>
          <w:sz w:val="20"/>
          <w:szCs w:val="20"/>
        </w:rPr>
        <w:t xml:space="preserve">малого и среднего бизнеса </w:t>
      </w:r>
      <w:r w:rsidR="00771EC7" w:rsidRPr="002E2351">
        <w:rPr>
          <w:rFonts w:ascii="Arial" w:hAnsi="Arial" w:cs="Arial"/>
          <w:sz w:val="20"/>
          <w:szCs w:val="20"/>
        </w:rPr>
        <w:t>многих отраслей экономики</w:t>
      </w:r>
      <w:r w:rsidR="00461205" w:rsidRPr="002E2351">
        <w:rPr>
          <w:rFonts w:ascii="Arial" w:hAnsi="Arial" w:cs="Arial"/>
          <w:sz w:val="20"/>
          <w:szCs w:val="20"/>
        </w:rPr>
        <w:t>.</w:t>
      </w:r>
      <w:r w:rsidR="00771EC7" w:rsidRPr="0073054A">
        <w:rPr>
          <w:rFonts w:ascii="Arial" w:hAnsi="Arial" w:cs="Arial"/>
          <w:b/>
          <w:sz w:val="20"/>
          <w:szCs w:val="20"/>
        </w:rPr>
        <w:t xml:space="preserve"> </w:t>
      </w:r>
    </w:p>
    <w:p w14:paraId="1812194F" w14:textId="3143CF85" w:rsidR="00192A20" w:rsidRPr="00AC774E" w:rsidRDefault="00D53480" w:rsidP="002868EF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AC774E">
        <w:rPr>
          <w:rFonts w:ascii="Arial" w:hAnsi="Arial" w:cs="Arial"/>
          <w:sz w:val="20"/>
          <w:szCs w:val="20"/>
        </w:rPr>
        <w:t>Решения Президента и Правительства РФ,</w:t>
      </w:r>
      <w:r w:rsidR="007855BF" w:rsidRPr="00AC774E">
        <w:rPr>
          <w:rFonts w:ascii="Arial" w:hAnsi="Arial" w:cs="Arial"/>
          <w:sz w:val="20"/>
          <w:szCs w:val="20"/>
        </w:rPr>
        <w:t xml:space="preserve"> </w:t>
      </w:r>
      <w:r w:rsidRPr="00AC774E">
        <w:rPr>
          <w:rFonts w:ascii="Arial" w:hAnsi="Arial" w:cs="Arial"/>
          <w:sz w:val="20"/>
          <w:szCs w:val="20"/>
        </w:rPr>
        <w:t xml:space="preserve">принятые </w:t>
      </w:r>
      <w:r w:rsidR="00562DCA">
        <w:rPr>
          <w:rFonts w:ascii="Arial" w:hAnsi="Arial" w:cs="Arial"/>
          <w:sz w:val="20"/>
          <w:szCs w:val="20"/>
        </w:rPr>
        <w:t>для</w:t>
      </w:r>
      <w:r w:rsidR="00E92BE2" w:rsidRPr="00AC774E">
        <w:rPr>
          <w:rFonts w:ascii="Arial" w:hAnsi="Arial" w:cs="Arial"/>
          <w:sz w:val="20"/>
          <w:szCs w:val="20"/>
        </w:rPr>
        <w:t xml:space="preserve"> </w:t>
      </w:r>
      <w:r w:rsidR="00771EC7" w:rsidRPr="00AC774E">
        <w:rPr>
          <w:rFonts w:ascii="Arial" w:hAnsi="Arial" w:cs="Arial"/>
          <w:sz w:val="20"/>
          <w:szCs w:val="20"/>
        </w:rPr>
        <w:t>снижени</w:t>
      </w:r>
      <w:r w:rsidR="00562DCA">
        <w:rPr>
          <w:rFonts w:ascii="Arial" w:hAnsi="Arial" w:cs="Arial"/>
          <w:sz w:val="20"/>
          <w:szCs w:val="20"/>
        </w:rPr>
        <w:t>я</w:t>
      </w:r>
      <w:r w:rsidR="00771EC7" w:rsidRPr="00AC774E">
        <w:rPr>
          <w:rFonts w:ascii="Arial" w:hAnsi="Arial" w:cs="Arial"/>
          <w:sz w:val="20"/>
          <w:szCs w:val="20"/>
        </w:rPr>
        <w:t xml:space="preserve"> налоговой </w:t>
      </w:r>
      <w:r w:rsidR="0027642C" w:rsidRPr="00AC774E">
        <w:rPr>
          <w:rFonts w:ascii="Arial" w:hAnsi="Arial" w:cs="Arial"/>
          <w:sz w:val="20"/>
          <w:szCs w:val="20"/>
        </w:rPr>
        <w:t xml:space="preserve">нагрузки на бизнес </w:t>
      </w:r>
      <w:r w:rsidR="00771EC7" w:rsidRPr="00AC774E">
        <w:rPr>
          <w:rFonts w:ascii="Arial" w:hAnsi="Arial" w:cs="Arial"/>
          <w:sz w:val="20"/>
          <w:szCs w:val="20"/>
        </w:rPr>
        <w:t xml:space="preserve">и </w:t>
      </w:r>
      <w:r w:rsidR="0027642C" w:rsidRPr="00AC774E">
        <w:rPr>
          <w:rFonts w:ascii="Arial" w:hAnsi="Arial" w:cs="Arial"/>
          <w:sz w:val="20"/>
          <w:szCs w:val="20"/>
        </w:rPr>
        <w:t>льготно</w:t>
      </w:r>
      <w:r w:rsidR="00562DCA">
        <w:rPr>
          <w:rFonts w:ascii="Arial" w:hAnsi="Arial" w:cs="Arial"/>
          <w:sz w:val="20"/>
          <w:szCs w:val="20"/>
        </w:rPr>
        <w:t>го</w:t>
      </w:r>
      <w:r w:rsidR="0027642C" w:rsidRPr="00AC774E">
        <w:rPr>
          <w:rFonts w:ascii="Arial" w:hAnsi="Arial" w:cs="Arial"/>
          <w:sz w:val="20"/>
          <w:szCs w:val="20"/>
        </w:rPr>
        <w:t xml:space="preserve"> </w:t>
      </w:r>
      <w:r w:rsidR="00771EC7" w:rsidRPr="00AC774E">
        <w:rPr>
          <w:rFonts w:ascii="Arial" w:hAnsi="Arial" w:cs="Arial"/>
          <w:sz w:val="20"/>
          <w:szCs w:val="20"/>
        </w:rPr>
        <w:t>кредит</w:t>
      </w:r>
      <w:r w:rsidR="0027642C" w:rsidRPr="00AC774E">
        <w:rPr>
          <w:rFonts w:ascii="Arial" w:hAnsi="Arial" w:cs="Arial"/>
          <w:sz w:val="20"/>
          <w:szCs w:val="20"/>
        </w:rPr>
        <w:t>овани</w:t>
      </w:r>
      <w:r w:rsidR="00562DCA">
        <w:rPr>
          <w:rFonts w:ascii="Arial" w:hAnsi="Arial" w:cs="Arial"/>
          <w:sz w:val="20"/>
          <w:szCs w:val="20"/>
        </w:rPr>
        <w:t>я</w:t>
      </w:r>
      <w:r w:rsidR="00192A20" w:rsidRPr="00AC774E">
        <w:rPr>
          <w:rFonts w:ascii="Arial" w:hAnsi="Arial" w:cs="Arial"/>
          <w:sz w:val="20"/>
          <w:szCs w:val="20"/>
        </w:rPr>
        <w:t>, а также</w:t>
      </w:r>
      <w:r w:rsidR="00771EC7" w:rsidRPr="00AC774E">
        <w:rPr>
          <w:rFonts w:ascii="Arial" w:hAnsi="Arial" w:cs="Arial"/>
          <w:sz w:val="20"/>
          <w:szCs w:val="20"/>
        </w:rPr>
        <w:t xml:space="preserve"> </w:t>
      </w:r>
      <w:r w:rsidR="002E2351" w:rsidRPr="00AC774E">
        <w:rPr>
          <w:rFonts w:ascii="Arial" w:hAnsi="Arial" w:cs="Arial"/>
          <w:sz w:val="20"/>
          <w:szCs w:val="20"/>
        </w:rPr>
        <w:t xml:space="preserve">меры по </w:t>
      </w:r>
      <w:r w:rsidR="00960B9D" w:rsidRPr="00AC774E">
        <w:rPr>
          <w:rFonts w:ascii="Arial" w:hAnsi="Arial" w:cs="Arial"/>
          <w:sz w:val="20"/>
          <w:szCs w:val="20"/>
        </w:rPr>
        <w:t xml:space="preserve">финансовой </w:t>
      </w:r>
      <w:r w:rsidR="002E2351" w:rsidRPr="00AC774E">
        <w:rPr>
          <w:rFonts w:ascii="Arial" w:hAnsi="Arial" w:cs="Arial"/>
          <w:sz w:val="20"/>
          <w:szCs w:val="20"/>
        </w:rPr>
        <w:t>поддерж</w:t>
      </w:r>
      <w:r w:rsidR="00CB0BDC" w:rsidRPr="00AC774E">
        <w:rPr>
          <w:rFonts w:ascii="Arial" w:hAnsi="Arial" w:cs="Arial"/>
          <w:sz w:val="20"/>
          <w:szCs w:val="20"/>
        </w:rPr>
        <w:t xml:space="preserve">ке населения, </w:t>
      </w:r>
      <w:r w:rsidR="00771EC7" w:rsidRPr="00AC774E">
        <w:rPr>
          <w:rFonts w:ascii="Arial" w:hAnsi="Arial" w:cs="Arial"/>
          <w:sz w:val="20"/>
          <w:szCs w:val="20"/>
        </w:rPr>
        <w:t>стимулированию спроса</w:t>
      </w:r>
      <w:r w:rsidR="002E2351" w:rsidRPr="00AC774E">
        <w:rPr>
          <w:rFonts w:ascii="Arial" w:hAnsi="Arial" w:cs="Arial"/>
          <w:sz w:val="20"/>
          <w:szCs w:val="20"/>
        </w:rPr>
        <w:t xml:space="preserve"> и деловой активности</w:t>
      </w:r>
      <w:r w:rsidR="00783FBF" w:rsidRPr="00AC774E">
        <w:rPr>
          <w:rFonts w:ascii="Arial" w:hAnsi="Arial" w:cs="Arial"/>
          <w:sz w:val="20"/>
          <w:szCs w:val="20"/>
        </w:rPr>
        <w:t xml:space="preserve"> бизнеса призваны </w:t>
      </w:r>
      <w:r w:rsidR="0027642C" w:rsidRPr="00AC774E">
        <w:rPr>
          <w:rFonts w:ascii="Arial" w:hAnsi="Arial" w:cs="Arial"/>
          <w:sz w:val="20"/>
          <w:szCs w:val="20"/>
        </w:rPr>
        <w:t xml:space="preserve">снизить отрицательное влияние пандемии </w:t>
      </w:r>
      <w:r w:rsidR="00960B9D" w:rsidRPr="00AC774E">
        <w:rPr>
          <w:rFonts w:ascii="Arial" w:hAnsi="Arial" w:cs="Arial"/>
          <w:sz w:val="20"/>
          <w:szCs w:val="20"/>
        </w:rPr>
        <w:t>на экономику.</w:t>
      </w:r>
    </w:p>
    <w:p w14:paraId="0AA14AF1" w14:textId="41748411" w:rsidR="00711AA5" w:rsidRDefault="00192A20" w:rsidP="00711AA5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По причине </w:t>
      </w:r>
      <w:r w:rsidR="00796C28" w:rsidRPr="00E87FB0">
        <w:rPr>
          <w:rFonts w:ascii="Arial" w:hAnsi="Arial" w:cs="Arial"/>
          <w:sz w:val="20"/>
          <w:szCs w:val="20"/>
        </w:rPr>
        <w:t>международной сырьевой специализации</w:t>
      </w:r>
      <w:r w:rsidR="00342B37">
        <w:rPr>
          <w:rFonts w:ascii="Arial" w:hAnsi="Arial" w:cs="Arial"/>
          <w:sz w:val="20"/>
          <w:szCs w:val="20"/>
        </w:rPr>
        <w:t>,</w:t>
      </w:r>
      <w:r w:rsidR="00796C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высокой</w:t>
      </w:r>
      <w:r w:rsidR="002118CB" w:rsidRPr="00E87FB0">
        <w:rPr>
          <w:rFonts w:ascii="Arial" w:hAnsi="Arial" w:cs="Arial"/>
          <w:sz w:val="20"/>
          <w:szCs w:val="20"/>
        </w:rPr>
        <w:t xml:space="preserve"> зависимости </w:t>
      </w:r>
      <w:r w:rsidR="00342B37">
        <w:rPr>
          <w:rFonts w:ascii="Arial" w:hAnsi="Arial" w:cs="Arial"/>
          <w:sz w:val="20"/>
          <w:szCs w:val="20"/>
        </w:rPr>
        <w:t xml:space="preserve">российской экономики </w:t>
      </w:r>
      <w:r w:rsidR="002118CB" w:rsidRPr="00E87FB0">
        <w:rPr>
          <w:rFonts w:ascii="Arial" w:hAnsi="Arial" w:cs="Arial"/>
          <w:sz w:val="20"/>
          <w:szCs w:val="20"/>
        </w:rPr>
        <w:t>от доллара США</w:t>
      </w:r>
      <w:r w:rsidR="00342B37">
        <w:rPr>
          <w:rFonts w:ascii="Arial" w:hAnsi="Arial" w:cs="Arial"/>
          <w:sz w:val="20"/>
          <w:szCs w:val="20"/>
        </w:rPr>
        <w:t xml:space="preserve"> и импортных товаров </w:t>
      </w:r>
      <w:r w:rsidR="008D4B75">
        <w:rPr>
          <w:rFonts w:ascii="Arial" w:hAnsi="Arial" w:cs="Arial"/>
          <w:sz w:val="20"/>
          <w:szCs w:val="20"/>
        </w:rPr>
        <w:t>и</w:t>
      </w:r>
      <w:r w:rsidR="00342B37">
        <w:rPr>
          <w:rFonts w:ascii="Arial" w:hAnsi="Arial" w:cs="Arial"/>
          <w:sz w:val="20"/>
          <w:szCs w:val="20"/>
        </w:rPr>
        <w:t xml:space="preserve"> компонентов</w:t>
      </w:r>
      <w:r w:rsidR="00032D31">
        <w:rPr>
          <w:rFonts w:ascii="Arial" w:hAnsi="Arial" w:cs="Arial"/>
          <w:sz w:val="20"/>
          <w:szCs w:val="20"/>
        </w:rPr>
        <w:t>, влияния спекулятивного мирового капитала</w:t>
      </w:r>
      <w:r w:rsidR="000E1106">
        <w:rPr>
          <w:rFonts w:ascii="Arial" w:hAnsi="Arial" w:cs="Arial"/>
          <w:sz w:val="20"/>
          <w:szCs w:val="20"/>
        </w:rPr>
        <w:t xml:space="preserve"> и оттока </w:t>
      </w:r>
      <w:r w:rsidR="00DF6E2D">
        <w:rPr>
          <w:rFonts w:ascii="Arial" w:hAnsi="Arial" w:cs="Arial"/>
          <w:sz w:val="20"/>
          <w:szCs w:val="20"/>
        </w:rPr>
        <w:t xml:space="preserve">из страны </w:t>
      </w:r>
      <w:r w:rsidR="00796C28">
        <w:rPr>
          <w:rFonts w:ascii="Arial" w:hAnsi="Arial" w:cs="Arial"/>
          <w:sz w:val="20"/>
          <w:szCs w:val="20"/>
        </w:rPr>
        <w:t>валюты</w:t>
      </w:r>
      <w:r w:rsidR="00032D31">
        <w:rPr>
          <w:rFonts w:ascii="Arial" w:hAnsi="Arial" w:cs="Arial"/>
          <w:sz w:val="20"/>
          <w:szCs w:val="20"/>
        </w:rPr>
        <w:t>,</w:t>
      </w:r>
      <w:r w:rsidR="002118CB" w:rsidRPr="00E87FB0">
        <w:rPr>
          <w:rFonts w:ascii="Arial" w:hAnsi="Arial" w:cs="Arial"/>
          <w:sz w:val="20"/>
          <w:szCs w:val="20"/>
        </w:rPr>
        <w:t xml:space="preserve"> Россия тяжелее всех переносила экономические кризисы 1998, 2008 и 2014 годов – со значительной девальвацией рубля</w:t>
      </w:r>
      <w:r w:rsidR="00D6495B">
        <w:rPr>
          <w:rFonts w:ascii="Arial" w:hAnsi="Arial" w:cs="Arial"/>
          <w:sz w:val="20"/>
          <w:szCs w:val="20"/>
        </w:rPr>
        <w:t>,</w:t>
      </w:r>
      <w:r w:rsidR="002118CB" w:rsidRPr="00E87FB0">
        <w:rPr>
          <w:rFonts w:ascii="Arial" w:hAnsi="Arial" w:cs="Arial"/>
          <w:sz w:val="20"/>
          <w:szCs w:val="20"/>
        </w:rPr>
        <w:t xml:space="preserve"> падением доходов населения</w:t>
      </w:r>
      <w:r w:rsidR="00D6495B">
        <w:rPr>
          <w:rFonts w:ascii="Arial" w:hAnsi="Arial" w:cs="Arial"/>
          <w:sz w:val="20"/>
          <w:szCs w:val="20"/>
        </w:rPr>
        <w:t xml:space="preserve"> и внутреннего спроса</w:t>
      </w:r>
      <w:r w:rsidR="002118CB" w:rsidRPr="00E87FB0">
        <w:rPr>
          <w:rFonts w:ascii="Arial" w:hAnsi="Arial" w:cs="Arial"/>
          <w:sz w:val="20"/>
          <w:szCs w:val="20"/>
        </w:rPr>
        <w:t>. Поэтому сегодняшнее падение мировых цен нефти</w:t>
      </w:r>
      <w:r w:rsidR="007855BF">
        <w:rPr>
          <w:rFonts w:ascii="Arial" w:hAnsi="Arial" w:cs="Arial"/>
          <w:sz w:val="20"/>
          <w:szCs w:val="20"/>
        </w:rPr>
        <w:t>,</w:t>
      </w:r>
      <w:r w:rsidR="005159B4">
        <w:rPr>
          <w:rFonts w:ascii="Arial" w:hAnsi="Arial" w:cs="Arial"/>
          <w:sz w:val="20"/>
          <w:szCs w:val="20"/>
        </w:rPr>
        <w:t xml:space="preserve"> </w:t>
      </w:r>
      <w:r w:rsidR="002118CB" w:rsidRPr="00E87FB0">
        <w:rPr>
          <w:rFonts w:ascii="Arial" w:hAnsi="Arial" w:cs="Arial"/>
          <w:sz w:val="20"/>
          <w:szCs w:val="20"/>
        </w:rPr>
        <w:t>карантинны</w:t>
      </w:r>
      <w:r w:rsidR="007855BF">
        <w:rPr>
          <w:rFonts w:ascii="Arial" w:hAnsi="Arial" w:cs="Arial"/>
          <w:sz w:val="20"/>
          <w:szCs w:val="20"/>
        </w:rPr>
        <w:t>е</w:t>
      </w:r>
      <w:r w:rsidR="002118CB" w:rsidRPr="00E87FB0">
        <w:rPr>
          <w:rFonts w:ascii="Arial" w:hAnsi="Arial" w:cs="Arial"/>
          <w:sz w:val="20"/>
          <w:szCs w:val="20"/>
        </w:rPr>
        <w:t xml:space="preserve"> условия</w:t>
      </w:r>
      <w:r w:rsidR="007855BF">
        <w:rPr>
          <w:rFonts w:ascii="Arial" w:hAnsi="Arial" w:cs="Arial"/>
          <w:sz w:val="20"/>
          <w:szCs w:val="20"/>
        </w:rPr>
        <w:t xml:space="preserve"> и ограничения</w:t>
      </w:r>
      <w:r w:rsidR="002118CB" w:rsidRPr="00E87FB0">
        <w:rPr>
          <w:rFonts w:ascii="Arial" w:hAnsi="Arial" w:cs="Arial"/>
          <w:sz w:val="20"/>
          <w:szCs w:val="20"/>
        </w:rPr>
        <w:t>,</w:t>
      </w:r>
      <w:r w:rsidR="00471E1A">
        <w:rPr>
          <w:rFonts w:ascii="Arial" w:hAnsi="Arial" w:cs="Arial"/>
          <w:sz w:val="20"/>
          <w:szCs w:val="20"/>
        </w:rPr>
        <w:t xml:space="preserve"> сложное финансовое положение среднего </w:t>
      </w:r>
      <w:r w:rsidR="009D235B">
        <w:rPr>
          <w:rFonts w:ascii="Arial" w:hAnsi="Arial" w:cs="Arial"/>
          <w:sz w:val="20"/>
          <w:szCs w:val="20"/>
        </w:rPr>
        <w:t xml:space="preserve">и малого </w:t>
      </w:r>
      <w:r w:rsidR="00471E1A">
        <w:rPr>
          <w:rFonts w:ascii="Arial" w:hAnsi="Arial" w:cs="Arial"/>
          <w:sz w:val="20"/>
          <w:szCs w:val="20"/>
        </w:rPr>
        <w:t>бизнеса,</w:t>
      </w:r>
      <w:r w:rsidR="002118CB" w:rsidRPr="00E87FB0">
        <w:rPr>
          <w:rFonts w:ascii="Arial" w:hAnsi="Arial" w:cs="Arial"/>
          <w:sz w:val="20"/>
          <w:szCs w:val="20"/>
        </w:rPr>
        <w:t xml:space="preserve"> вероятно, тоже отраз</w:t>
      </w:r>
      <w:r w:rsidR="00471E1A">
        <w:rPr>
          <w:rFonts w:ascii="Arial" w:hAnsi="Arial" w:cs="Arial"/>
          <w:sz w:val="20"/>
          <w:szCs w:val="20"/>
        </w:rPr>
        <w:t>я</w:t>
      </w:r>
      <w:r w:rsidR="002118CB" w:rsidRPr="00E87FB0">
        <w:rPr>
          <w:rFonts w:ascii="Arial" w:hAnsi="Arial" w:cs="Arial"/>
          <w:sz w:val="20"/>
          <w:szCs w:val="20"/>
        </w:rPr>
        <w:t xml:space="preserve">тся </w:t>
      </w:r>
      <w:r w:rsidR="002868EF">
        <w:rPr>
          <w:rFonts w:ascii="Arial" w:hAnsi="Arial" w:cs="Arial"/>
          <w:sz w:val="20"/>
          <w:szCs w:val="20"/>
        </w:rPr>
        <w:t>снижением</w:t>
      </w:r>
      <w:r w:rsidR="002118CB" w:rsidRPr="00E87FB0">
        <w:rPr>
          <w:rFonts w:ascii="Arial" w:hAnsi="Arial" w:cs="Arial"/>
          <w:sz w:val="20"/>
          <w:szCs w:val="20"/>
        </w:rPr>
        <w:t xml:space="preserve"> макроэкономических </w:t>
      </w:r>
      <w:r w:rsidR="00471E1A">
        <w:rPr>
          <w:rFonts w:ascii="Arial" w:hAnsi="Arial" w:cs="Arial"/>
          <w:sz w:val="20"/>
          <w:szCs w:val="20"/>
        </w:rPr>
        <w:t>показател</w:t>
      </w:r>
      <w:r w:rsidR="00700C6D">
        <w:rPr>
          <w:rFonts w:ascii="Arial" w:hAnsi="Arial" w:cs="Arial"/>
          <w:sz w:val="20"/>
          <w:szCs w:val="20"/>
        </w:rPr>
        <w:t>ей</w:t>
      </w:r>
      <w:r w:rsidR="00471E1A">
        <w:rPr>
          <w:rFonts w:ascii="Arial" w:hAnsi="Arial" w:cs="Arial"/>
          <w:sz w:val="20"/>
          <w:szCs w:val="20"/>
        </w:rPr>
        <w:t>.</w:t>
      </w:r>
      <w:r w:rsidR="00711AA5" w:rsidRPr="00711AA5">
        <w:rPr>
          <w:rFonts w:ascii="Arial" w:hAnsi="Arial" w:cs="Arial"/>
          <w:sz w:val="20"/>
          <w:szCs w:val="20"/>
        </w:rPr>
        <w:t xml:space="preserve"> </w:t>
      </w:r>
    </w:p>
    <w:p w14:paraId="56B60C2B" w14:textId="104D396F" w:rsidR="00377D10" w:rsidRDefault="00711AA5" w:rsidP="00711AA5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Распространение коронавируса по всему миру и связанн</w:t>
      </w:r>
      <w:r w:rsidR="003A0CFA">
        <w:rPr>
          <w:rFonts w:ascii="Arial" w:hAnsi="Arial" w:cs="Arial"/>
          <w:sz w:val="20"/>
          <w:szCs w:val="20"/>
        </w:rPr>
        <w:t>ы</w:t>
      </w:r>
      <w:r>
        <w:rPr>
          <w:rFonts w:ascii="Arial" w:hAnsi="Arial" w:cs="Arial"/>
          <w:sz w:val="20"/>
          <w:szCs w:val="20"/>
        </w:rPr>
        <w:t xml:space="preserve">е с этим </w:t>
      </w:r>
      <w:r w:rsidR="00157C18">
        <w:rPr>
          <w:rFonts w:ascii="Arial" w:hAnsi="Arial" w:cs="Arial"/>
          <w:sz w:val="20"/>
          <w:szCs w:val="20"/>
        </w:rPr>
        <w:t xml:space="preserve">приостановка или </w:t>
      </w:r>
      <w:r>
        <w:rPr>
          <w:rFonts w:ascii="Arial" w:hAnsi="Arial" w:cs="Arial"/>
          <w:sz w:val="20"/>
          <w:szCs w:val="20"/>
        </w:rPr>
        <w:t xml:space="preserve">прекращение работы </w:t>
      </w:r>
      <w:r w:rsidR="002A0D34">
        <w:rPr>
          <w:rFonts w:ascii="Arial" w:hAnsi="Arial" w:cs="Arial"/>
          <w:sz w:val="20"/>
          <w:szCs w:val="20"/>
        </w:rPr>
        <w:t xml:space="preserve">не только малого и среднего бизнеса, но и </w:t>
      </w:r>
      <w:r>
        <w:rPr>
          <w:rFonts w:ascii="Arial" w:hAnsi="Arial" w:cs="Arial"/>
          <w:sz w:val="20"/>
          <w:szCs w:val="20"/>
        </w:rPr>
        <w:t xml:space="preserve">многих </w:t>
      </w:r>
      <w:r w:rsidR="00F61505">
        <w:rPr>
          <w:rFonts w:ascii="Arial" w:hAnsi="Arial" w:cs="Arial"/>
          <w:sz w:val="20"/>
          <w:szCs w:val="20"/>
        </w:rPr>
        <w:t xml:space="preserve">мировых </w:t>
      </w:r>
      <w:r>
        <w:rPr>
          <w:rFonts w:ascii="Arial" w:hAnsi="Arial" w:cs="Arial"/>
          <w:sz w:val="20"/>
          <w:szCs w:val="20"/>
        </w:rPr>
        <w:t xml:space="preserve">компаний </w:t>
      </w:r>
      <w:hyperlink r:id="rId10" w:history="1">
        <w:r w:rsidR="003A0CFA" w:rsidRPr="00CA525D">
          <w:rPr>
            <w:rStyle w:val="a4"/>
            <w:rFonts w:ascii="Arial" w:hAnsi="Arial" w:cs="Arial"/>
            <w:sz w:val="20"/>
            <w:szCs w:val="20"/>
          </w:rPr>
          <w:t>снизило активность всех рынков</w:t>
        </w:r>
      </w:hyperlink>
      <w:r w:rsidR="003A0CFA">
        <w:rPr>
          <w:rFonts w:ascii="Arial" w:hAnsi="Arial" w:cs="Arial"/>
          <w:sz w:val="20"/>
          <w:szCs w:val="20"/>
        </w:rPr>
        <w:t xml:space="preserve"> и торгово-транспортных коммуникаций</w:t>
      </w:r>
      <w:r>
        <w:rPr>
          <w:rFonts w:ascii="Arial" w:hAnsi="Arial" w:cs="Arial"/>
          <w:sz w:val="20"/>
          <w:szCs w:val="20"/>
        </w:rPr>
        <w:t xml:space="preserve">, </w:t>
      </w:r>
      <w:r w:rsidR="003A0CFA">
        <w:rPr>
          <w:rFonts w:ascii="Arial" w:hAnsi="Arial" w:cs="Arial"/>
          <w:sz w:val="20"/>
          <w:szCs w:val="20"/>
        </w:rPr>
        <w:t xml:space="preserve">обусловило </w:t>
      </w:r>
      <w:r w:rsidR="005E616D">
        <w:rPr>
          <w:rFonts w:ascii="Arial" w:hAnsi="Arial" w:cs="Arial"/>
          <w:sz w:val="20"/>
          <w:szCs w:val="20"/>
        </w:rPr>
        <w:t xml:space="preserve">падение спроса на все виды продукции, </w:t>
      </w:r>
      <w:r>
        <w:rPr>
          <w:rFonts w:ascii="Arial" w:hAnsi="Arial" w:cs="Arial"/>
          <w:sz w:val="20"/>
          <w:szCs w:val="20"/>
        </w:rPr>
        <w:t xml:space="preserve">снижение мировых цен нефти, </w:t>
      </w:r>
      <w:r w:rsidR="003A0CFA">
        <w:rPr>
          <w:rFonts w:ascii="Arial" w:hAnsi="Arial" w:cs="Arial"/>
          <w:sz w:val="20"/>
          <w:szCs w:val="20"/>
        </w:rPr>
        <w:t>газа, металлов</w:t>
      </w:r>
      <w:r w:rsidR="00A83C86">
        <w:rPr>
          <w:rFonts w:ascii="Arial" w:hAnsi="Arial" w:cs="Arial"/>
          <w:sz w:val="20"/>
          <w:szCs w:val="20"/>
        </w:rPr>
        <w:t xml:space="preserve"> и другого сырья и материалов</w:t>
      </w:r>
      <w:r w:rsidR="005E616D">
        <w:rPr>
          <w:rFonts w:ascii="Arial" w:hAnsi="Arial" w:cs="Arial"/>
          <w:sz w:val="20"/>
          <w:szCs w:val="20"/>
        </w:rPr>
        <w:t>.</w:t>
      </w:r>
      <w:r w:rsidR="00275C5E">
        <w:rPr>
          <w:rFonts w:ascii="Arial" w:hAnsi="Arial" w:cs="Arial"/>
          <w:sz w:val="20"/>
          <w:szCs w:val="20"/>
        </w:rPr>
        <w:t xml:space="preserve"> </w:t>
      </w:r>
      <w:r w:rsidR="00CA525D">
        <w:rPr>
          <w:rFonts w:ascii="Arial" w:hAnsi="Arial" w:cs="Arial"/>
          <w:sz w:val="20"/>
          <w:szCs w:val="20"/>
        </w:rPr>
        <w:t xml:space="preserve">В ближайшее время это </w:t>
      </w:r>
      <w:r w:rsidR="00313E31">
        <w:rPr>
          <w:rFonts w:ascii="Arial" w:hAnsi="Arial" w:cs="Arial"/>
          <w:sz w:val="20"/>
          <w:szCs w:val="20"/>
        </w:rPr>
        <w:t xml:space="preserve">неизбежно </w:t>
      </w:r>
      <w:r>
        <w:rPr>
          <w:rFonts w:ascii="Arial" w:hAnsi="Arial" w:cs="Arial"/>
          <w:sz w:val="20"/>
          <w:szCs w:val="20"/>
        </w:rPr>
        <w:t>вызов</w:t>
      </w:r>
      <w:r w:rsidR="00CA525D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т волну разорений субъектов бизнеса</w:t>
      </w:r>
      <w:r w:rsidR="00831AEF">
        <w:rPr>
          <w:rFonts w:ascii="Arial" w:hAnsi="Arial" w:cs="Arial"/>
          <w:sz w:val="20"/>
          <w:szCs w:val="20"/>
        </w:rPr>
        <w:t xml:space="preserve"> по всему миру, включая Россию</w:t>
      </w:r>
      <w:r w:rsidR="00225DF9">
        <w:rPr>
          <w:rFonts w:ascii="Arial" w:hAnsi="Arial" w:cs="Arial"/>
          <w:sz w:val="20"/>
          <w:szCs w:val="20"/>
        </w:rPr>
        <w:t>,</w:t>
      </w:r>
      <w:r w:rsidR="00157C18">
        <w:rPr>
          <w:rFonts w:ascii="Arial" w:hAnsi="Arial" w:cs="Arial"/>
          <w:sz w:val="20"/>
          <w:szCs w:val="20"/>
        </w:rPr>
        <w:t xml:space="preserve"> рост</w:t>
      </w:r>
      <w:r w:rsidR="00225DF9">
        <w:rPr>
          <w:rFonts w:ascii="Arial" w:hAnsi="Arial" w:cs="Arial"/>
          <w:sz w:val="20"/>
          <w:szCs w:val="20"/>
        </w:rPr>
        <w:t xml:space="preserve"> </w:t>
      </w:r>
      <w:r w:rsidR="00157C18">
        <w:rPr>
          <w:rFonts w:ascii="Arial" w:hAnsi="Arial" w:cs="Arial"/>
          <w:sz w:val="20"/>
          <w:szCs w:val="20"/>
        </w:rPr>
        <w:t>безработицы</w:t>
      </w:r>
      <w:r w:rsidR="000C5581">
        <w:rPr>
          <w:rFonts w:ascii="Arial" w:hAnsi="Arial" w:cs="Arial"/>
          <w:sz w:val="20"/>
          <w:szCs w:val="20"/>
        </w:rPr>
        <w:t xml:space="preserve"> и</w:t>
      </w:r>
      <w:r w:rsidR="00157C18">
        <w:rPr>
          <w:rFonts w:ascii="Arial" w:hAnsi="Arial" w:cs="Arial"/>
          <w:sz w:val="20"/>
          <w:szCs w:val="20"/>
        </w:rPr>
        <w:t xml:space="preserve"> </w:t>
      </w:r>
      <w:r w:rsidR="00225DF9">
        <w:rPr>
          <w:rFonts w:ascii="Arial" w:hAnsi="Arial" w:cs="Arial"/>
          <w:sz w:val="20"/>
          <w:szCs w:val="20"/>
        </w:rPr>
        <w:t>девальвацию</w:t>
      </w:r>
      <w:r w:rsidR="000C5581">
        <w:rPr>
          <w:rFonts w:ascii="Arial" w:hAnsi="Arial" w:cs="Arial"/>
          <w:sz w:val="20"/>
          <w:szCs w:val="20"/>
        </w:rPr>
        <w:t xml:space="preserve"> валют</w:t>
      </w:r>
      <w:r w:rsidR="00377D10">
        <w:rPr>
          <w:rFonts w:ascii="Arial" w:hAnsi="Arial" w:cs="Arial"/>
          <w:sz w:val="20"/>
          <w:szCs w:val="20"/>
        </w:rPr>
        <w:t xml:space="preserve">. </w:t>
      </w:r>
    </w:p>
    <w:p w14:paraId="01D6361F" w14:textId="77777777" w:rsidR="006818F6" w:rsidRDefault="007F7E89" w:rsidP="009B6E78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Поэтапное </w:t>
      </w:r>
      <w:r w:rsidR="00950EBF">
        <w:rPr>
          <w:rFonts w:ascii="Arial" w:hAnsi="Arial" w:cs="Arial"/>
          <w:sz w:val="20"/>
          <w:szCs w:val="20"/>
        </w:rPr>
        <w:t xml:space="preserve">снятие карантинных </w:t>
      </w:r>
      <w:r w:rsidR="00C341A2">
        <w:rPr>
          <w:rFonts w:ascii="Arial" w:hAnsi="Arial" w:cs="Arial"/>
          <w:sz w:val="20"/>
          <w:szCs w:val="20"/>
        </w:rPr>
        <w:t>ограничений</w:t>
      </w:r>
      <w:r w:rsidR="000C5581">
        <w:rPr>
          <w:rFonts w:ascii="Arial" w:hAnsi="Arial" w:cs="Arial"/>
          <w:sz w:val="20"/>
          <w:szCs w:val="20"/>
        </w:rPr>
        <w:t xml:space="preserve"> </w:t>
      </w:r>
      <w:r w:rsidR="002A0D34">
        <w:rPr>
          <w:rFonts w:ascii="Arial" w:hAnsi="Arial" w:cs="Arial"/>
          <w:sz w:val="20"/>
          <w:szCs w:val="20"/>
        </w:rPr>
        <w:t xml:space="preserve">в России </w:t>
      </w:r>
      <w:r w:rsidR="000C5581">
        <w:rPr>
          <w:rFonts w:ascii="Arial" w:hAnsi="Arial" w:cs="Arial"/>
          <w:sz w:val="20"/>
          <w:szCs w:val="20"/>
        </w:rPr>
        <w:t>с 12 мая</w:t>
      </w:r>
      <w:r w:rsidR="00FC0929">
        <w:rPr>
          <w:rFonts w:ascii="Arial" w:hAnsi="Arial" w:cs="Arial"/>
          <w:sz w:val="20"/>
          <w:szCs w:val="20"/>
        </w:rPr>
        <w:t>, а также активная поддержка</w:t>
      </w:r>
      <w:r w:rsidR="00A31978">
        <w:rPr>
          <w:rFonts w:ascii="Arial" w:hAnsi="Arial" w:cs="Arial"/>
          <w:sz w:val="20"/>
          <w:szCs w:val="20"/>
        </w:rPr>
        <w:t xml:space="preserve"> населения и бизнеса </w:t>
      </w:r>
      <w:r w:rsidR="00E538F1">
        <w:rPr>
          <w:rFonts w:ascii="Arial" w:hAnsi="Arial" w:cs="Arial"/>
          <w:sz w:val="20"/>
          <w:szCs w:val="20"/>
        </w:rPr>
        <w:t>государством</w:t>
      </w:r>
      <w:r w:rsidR="00B14B22">
        <w:rPr>
          <w:rFonts w:ascii="Arial" w:hAnsi="Arial" w:cs="Arial"/>
          <w:sz w:val="20"/>
          <w:szCs w:val="20"/>
        </w:rPr>
        <w:t xml:space="preserve"> </w:t>
      </w:r>
      <w:r w:rsidR="00950EBF">
        <w:rPr>
          <w:rFonts w:ascii="Arial" w:hAnsi="Arial" w:cs="Arial"/>
          <w:sz w:val="20"/>
          <w:szCs w:val="20"/>
        </w:rPr>
        <w:t>позволя</w:t>
      </w:r>
      <w:r w:rsidR="00A31978">
        <w:rPr>
          <w:rFonts w:ascii="Arial" w:hAnsi="Arial" w:cs="Arial"/>
          <w:sz w:val="20"/>
          <w:szCs w:val="20"/>
        </w:rPr>
        <w:t>ю</w:t>
      </w:r>
      <w:r w:rsidR="00950EBF">
        <w:rPr>
          <w:rFonts w:ascii="Arial" w:hAnsi="Arial" w:cs="Arial"/>
          <w:sz w:val="20"/>
          <w:szCs w:val="20"/>
        </w:rPr>
        <w:t>т надеять</w:t>
      </w:r>
      <w:r>
        <w:rPr>
          <w:rFonts w:ascii="Arial" w:hAnsi="Arial" w:cs="Arial"/>
          <w:sz w:val="20"/>
          <w:szCs w:val="20"/>
        </w:rPr>
        <w:t>ся на</w:t>
      </w:r>
      <w:r w:rsidR="007D38B9">
        <w:rPr>
          <w:rFonts w:ascii="Arial" w:hAnsi="Arial" w:cs="Arial"/>
          <w:sz w:val="20"/>
          <w:szCs w:val="20"/>
        </w:rPr>
        <w:t xml:space="preserve"> </w:t>
      </w:r>
      <w:r w:rsidR="00FC0929"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 xml:space="preserve">остепенное </w:t>
      </w:r>
      <w:r w:rsidR="00CA525D">
        <w:rPr>
          <w:rFonts w:ascii="Arial" w:hAnsi="Arial" w:cs="Arial"/>
          <w:sz w:val="20"/>
          <w:szCs w:val="20"/>
        </w:rPr>
        <w:t>в</w:t>
      </w:r>
      <w:r w:rsidR="00711AA5">
        <w:rPr>
          <w:rFonts w:ascii="Arial" w:hAnsi="Arial" w:cs="Arial"/>
          <w:sz w:val="20"/>
          <w:szCs w:val="20"/>
        </w:rPr>
        <w:t>осстановлени</w:t>
      </w:r>
      <w:r>
        <w:rPr>
          <w:rFonts w:ascii="Arial" w:hAnsi="Arial" w:cs="Arial"/>
          <w:sz w:val="20"/>
          <w:szCs w:val="20"/>
        </w:rPr>
        <w:t>е</w:t>
      </w:r>
      <w:r w:rsidR="00711AA5">
        <w:rPr>
          <w:rFonts w:ascii="Arial" w:hAnsi="Arial" w:cs="Arial"/>
          <w:sz w:val="20"/>
          <w:szCs w:val="20"/>
        </w:rPr>
        <w:t xml:space="preserve"> </w:t>
      </w:r>
      <w:r w:rsidR="0053766A">
        <w:rPr>
          <w:rFonts w:ascii="Arial" w:hAnsi="Arial" w:cs="Arial"/>
          <w:sz w:val="20"/>
          <w:szCs w:val="20"/>
        </w:rPr>
        <w:t>российской</w:t>
      </w:r>
      <w:r w:rsidR="00A31978">
        <w:rPr>
          <w:rFonts w:ascii="Arial" w:hAnsi="Arial" w:cs="Arial"/>
          <w:sz w:val="20"/>
          <w:szCs w:val="20"/>
        </w:rPr>
        <w:t xml:space="preserve"> экономики.</w:t>
      </w:r>
    </w:p>
    <w:p w14:paraId="05B08F22" w14:textId="548A989B" w:rsidR="0053766A" w:rsidRDefault="00DE54C6" w:rsidP="009B6E78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Условия для п</w:t>
      </w:r>
      <w:r w:rsidR="007206FC">
        <w:rPr>
          <w:rFonts w:ascii="Arial" w:hAnsi="Arial" w:cs="Arial"/>
          <w:sz w:val="20"/>
          <w:szCs w:val="20"/>
        </w:rPr>
        <w:t>олно</w:t>
      </w:r>
      <w:r>
        <w:rPr>
          <w:rFonts w:ascii="Arial" w:hAnsi="Arial" w:cs="Arial"/>
          <w:sz w:val="20"/>
          <w:szCs w:val="20"/>
        </w:rPr>
        <w:t>го</w:t>
      </w:r>
      <w:r w:rsidR="007206FC">
        <w:rPr>
          <w:rFonts w:ascii="Arial" w:hAnsi="Arial" w:cs="Arial"/>
          <w:sz w:val="20"/>
          <w:szCs w:val="20"/>
        </w:rPr>
        <w:t xml:space="preserve"> восстановлени</w:t>
      </w:r>
      <w:r>
        <w:rPr>
          <w:rFonts w:ascii="Arial" w:hAnsi="Arial" w:cs="Arial"/>
          <w:sz w:val="20"/>
          <w:szCs w:val="20"/>
        </w:rPr>
        <w:t>я</w:t>
      </w:r>
      <w:r w:rsidR="003332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появятся</w:t>
      </w:r>
      <w:r w:rsidR="003332C4">
        <w:rPr>
          <w:rFonts w:ascii="Arial" w:hAnsi="Arial" w:cs="Arial"/>
          <w:sz w:val="20"/>
          <w:szCs w:val="20"/>
        </w:rPr>
        <w:t xml:space="preserve"> только при наличии эффективных средств </w:t>
      </w:r>
      <w:r w:rsidR="00D12AF1">
        <w:rPr>
          <w:rFonts w:ascii="Arial" w:hAnsi="Arial" w:cs="Arial"/>
          <w:sz w:val="20"/>
          <w:szCs w:val="20"/>
        </w:rPr>
        <w:t>лечения и вакцинации населения.</w:t>
      </w:r>
      <w:r w:rsidR="0053766A">
        <w:rPr>
          <w:rFonts w:ascii="Arial" w:hAnsi="Arial" w:cs="Arial"/>
          <w:sz w:val="20"/>
          <w:szCs w:val="20"/>
        </w:rPr>
        <w:t xml:space="preserve"> </w:t>
      </w:r>
      <w:r w:rsidR="006818F6">
        <w:rPr>
          <w:rFonts w:ascii="Arial" w:hAnsi="Arial" w:cs="Arial"/>
          <w:sz w:val="20"/>
          <w:szCs w:val="20"/>
        </w:rPr>
        <w:t>Но, у</w:t>
      </w:r>
      <w:r w:rsidR="00A11DE2">
        <w:rPr>
          <w:rFonts w:ascii="Arial" w:hAnsi="Arial" w:cs="Arial"/>
          <w:sz w:val="20"/>
          <w:szCs w:val="20"/>
        </w:rPr>
        <w:t>читывая, что срок</w:t>
      </w:r>
      <w:r w:rsidR="009B6E78">
        <w:rPr>
          <w:rFonts w:ascii="Arial" w:hAnsi="Arial" w:cs="Arial"/>
          <w:sz w:val="20"/>
          <w:szCs w:val="20"/>
        </w:rPr>
        <w:t>и</w:t>
      </w:r>
      <w:r w:rsidR="00A11DE2">
        <w:rPr>
          <w:rFonts w:ascii="Arial" w:hAnsi="Arial" w:cs="Arial"/>
          <w:sz w:val="20"/>
          <w:szCs w:val="20"/>
        </w:rPr>
        <w:t xml:space="preserve"> создания и проверки </w:t>
      </w:r>
      <w:r w:rsidR="00C351B6">
        <w:rPr>
          <w:rFonts w:ascii="Arial" w:hAnsi="Arial" w:cs="Arial"/>
          <w:sz w:val="20"/>
          <w:szCs w:val="20"/>
        </w:rPr>
        <w:t xml:space="preserve">обычных </w:t>
      </w:r>
      <w:r w:rsidR="00A11DE2">
        <w:rPr>
          <w:rFonts w:ascii="Arial" w:hAnsi="Arial" w:cs="Arial"/>
          <w:sz w:val="20"/>
          <w:szCs w:val="20"/>
        </w:rPr>
        <w:t xml:space="preserve">вакцин составляют 1-3 года, </w:t>
      </w:r>
      <w:r w:rsidR="00C351B6">
        <w:rPr>
          <w:rFonts w:ascii="Arial" w:hAnsi="Arial" w:cs="Arial"/>
          <w:sz w:val="20"/>
          <w:szCs w:val="20"/>
        </w:rPr>
        <w:t xml:space="preserve">а </w:t>
      </w:r>
      <w:r w:rsidR="001A7AE1">
        <w:rPr>
          <w:rFonts w:ascii="Arial" w:hAnsi="Arial" w:cs="Arial"/>
          <w:sz w:val="20"/>
          <w:szCs w:val="20"/>
        </w:rPr>
        <w:t xml:space="preserve">вирус </w:t>
      </w:r>
      <w:r w:rsidR="001A7A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SARS-CoV-2 </w:t>
      </w:r>
      <w:r w:rsidR="006818F6">
        <w:rPr>
          <w:rFonts w:ascii="Arial" w:hAnsi="Arial" w:cs="Arial"/>
          <w:color w:val="333333"/>
          <w:sz w:val="20"/>
          <w:szCs w:val="20"/>
          <w:shd w:val="clear" w:color="auto" w:fill="FFFFFF"/>
        </w:rPr>
        <w:t>считается</w:t>
      </w:r>
      <w:r w:rsidR="001A7A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очень сложным, то</w:t>
      </w:r>
      <w:r w:rsidR="00BE478A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A7A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 лучшем случае</w:t>
      </w:r>
      <w:r w:rsidR="00BE478A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A7A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97717">
        <w:rPr>
          <w:rFonts w:ascii="Arial" w:hAnsi="Arial" w:cs="Arial"/>
          <w:color w:val="333333"/>
          <w:sz w:val="20"/>
          <w:szCs w:val="20"/>
          <w:shd w:val="clear" w:color="auto" w:fill="FFFFFF"/>
        </w:rPr>
        <w:t>экономика России восстановится в начале 2021 года, а</w:t>
      </w:r>
      <w:r w:rsidR="00BE478A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39771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 худшем – всем придется приспосабливаться жить </w:t>
      </w:r>
      <w:r w:rsidR="00BE478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 работать </w:t>
      </w:r>
      <w:r w:rsidR="009B6E78">
        <w:rPr>
          <w:rFonts w:ascii="Arial" w:hAnsi="Arial" w:cs="Arial"/>
          <w:color w:val="333333"/>
          <w:sz w:val="20"/>
          <w:szCs w:val="20"/>
          <w:shd w:val="clear" w:color="auto" w:fill="FFFFFF"/>
        </w:rPr>
        <w:t>в условиях постоянной индивидуальной изолированности.</w:t>
      </w:r>
    </w:p>
    <w:p w14:paraId="742E1609" w14:textId="0D351136" w:rsidR="000B40FA" w:rsidRPr="002A51B4" w:rsidRDefault="009B6E78" w:rsidP="00711AA5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таком случае </w:t>
      </w:r>
      <w:r w:rsidR="00DD5053">
        <w:rPr>
          <w:rFonts w:ascii="Arial" w:hAnsi="Arial" w:cs="Arial"/>
          <w:sz w:val="20"/>
          <w:szCs w:val="20"/>
        </w:rPr>
        <w:t xml:space="preserve">ещё быстрее </w:t>
      </w:r>
      <w:r w:rsidR="0053766A">
        <w:rPr>
          <w:rFonts w:ascii="Arial" w:hAnsi="Arial" w:cs="Arial"/>
          <w:sz w:val="20"/>
          <w:szCs w:val="20"/>
        </w:rPr>
        <w:t xml:space="preserve">будут меняться </w:t>
      </w:r>
      <w:r w:rsidR="00E538F1">
        <w:rPr>
          <w:rFonts w:ascii="Arial" w:hAnsi="Arial" w:cs="Arial"/>
          <w:sz w:val="20"/>
          <w:szCs w:val="20"/>
        </w:rPr>
        <w:t xml:space="preserve">структура и направления развития </w:t>
      </w:r>
      <w:r w:rsidR="00AC0A8D">
        <w:rPr>
          <w:rFonts w:ascii="Arial" w:hAnsi="Arial" w:cs="Arial"/>
          <w:sz w:val="20"/>
          <w:szCs w:val="20"/>
        </w:rPr>
        <w:t xml:space="preserve">и рационализации </w:t>
      </w:r>
      <w:r w:rsidR="00E538F1">
        <w:rPr>
          <w:rFonts w:ascii="Arial" w:hAnsi="Arial" w:cs="Arial"/>
          <w:sz w:val="20"/>
          <w:szCs w:val="20"/>
        </w:rPr>
        <w:t>экономики</w:t>
      </w:r>
      <w:r w:rsidR="00534AEA">
        <w:rPr>
          <w:rFonts w:ascii="Arial" w:hAnsi="Arial" w:cs="Arial"/>
          <w:sz w:val="20"/>
          <w:szCs w:val="20"/>
        </w:rPr>
        <w:t xml:space="preserve">: </w:t>
      </w:r>
      <w:r w:rsidR="00A7580E">
        <w:rPr>
          <w:rFonts w:ascii="Arial" w:hAnsi="Arial" w:cs="Arial"/>
          <w:sz w:val="20"/>
          <w:szCs w:val="20"/>
        </w:rPr>
        <w:t xml:space="preserve">сокращение ручного труда и </w:t>
      </w:r>
      <w:r w:rsidR="00345D65">
        <w:rPr>
          <w:rFonts w:ascii="Arial" w:hAnsi="Arial" w:cs="Arial"/>
          <w:sz w:val="20"/>
          <w:szCs w:val="20"/>
        </w:rPr>
        <w:t>рас</w:t>
      </w:r>
      <w:r w:rsidR="00DD5053">
        <w:rPr>
          <w:rFonts w:ascii="Arial" w:hAnsi="Arial" w:cs="Arial"/>
          <w:sz w:val="20"/>
          <w:szCs w:val="20"/>
        </w:rPr>
        <w:t>шир</w:t>
      </w:r>
      <w:r w:rsidR="00345D65">
        <w:rPr>
          <w:rFonts w:ascii="Arial" w:hAnsi="Arial" w:cs="Arial"/>
          <w:sz w:val="20"/>
          <w:szCs w:val="20"/>
        </w:rPr>
        <w:t xml:space="preserve">ение </w:t>
      </w:r>
      <w:r w:rsidR="00DD5053">
        <w:rPr>
          <w:rFonts w:ascii="Arial" w:hAnsi="Arial" w:cs="Arial"/>
          <w:sz w:val="20"/>
          <w:szCs w:val="20"/>
        </w:rPr>
        <w:t>внедрени</w:t>
      </w:r>
      <w:r w:rsidR="00345D65">
        <w:rPr>
          <w:rFonts w:ascii="Arial" w:hAnsi="Arial" w:cs="Arial"/>
          <w:sz w:val="20"/>
          <w:szCs w:val="20"/>
        </w:rPr>
        <w:t>я</w:t>
      </w:r>
      <w:r w:rsidR="00DD5053">
        <w:rPr>
          <w:rFonts w:ascii="Arial" w:hAnsi="Arial" w:cs="Arial"/>
          <w:sz w:val="20"/>
          <w:szCs w:val="20"/>
        </w:rPr>
        <w:t xml:space="preserve"> робототехники</w:t>
      </w:r>
      <w:r w:rsidR="00345D65">
        <w:rPr>
          <w:rFonts w:ascii="Arial" w:hAnsi="Arial" w:cs="Arial"/>
          <w:sz w:val="20"/>
          <w:szCs w:val="20"/>
        </w:rPr>
        <w:t xml:space="preserve"> в производстве</w:t>
      </w:r>
      <w:r w:rsidR="0047673B">
        <w:rPr>
          <w:rFonts w:ascii="Arial" w:hAnsi="Arial" w:cs="Arial"/>
          <w:sz w:val="20"/>
          <w:szCs w:val="20"/>
        </w:rPr>
        <w:t xml:space="preserve"> и логистике,</w:t>
      </w:r>
      <w:r w:rsidR="00DD5053">
        <w:rPr>
          <w:rFonts w:ascii="Arial" w:hAnsi="Arial" w:cs="Arial"/>
          <w:sz w:val="20"/>
          <w:szCs w:val="20"/>
        </w:rPr>
        <w:t xml:space="preserve"> </w:t>
      </w:r>
      <w:r w:rsidR="00534AEA">
        <w:rPr>
          <w:rFonts w:ascii="Arial" w:hAnsi="Arial" w:cs="Arial"/>
          <w:sz w:val="20"/>
          <w:szCs w:val="20"/>
        </w:rPr>
        <w:t xml:space="preserve">развитие систем связи и </w:t>
      </w:r>
      <w:r w:rsidR="00DD5053">
        <w:rPr>
          <w:rFonts w:ascii="Arial" w:hAnsi="Arial" w:cs="Arial"/>
          <w:sz w:val="20"/>
          <w:szCs w:val="20"/>
        </w:rPr>
        <w:t>цифровизация</w:t>
      </w:r>
      <w:r w:rsidR="00345D65">
        <w:rPr>
          <w:rFonts w:ascii="Arial" w:hAnsi="Arial" w:cs="Arial"/>
          <w:sz w:val="20"/>
          <w:szCs w:val="20"/>
        </w:rPr>
        <w:t xml:space="preserve"> информационного пространства, </w:t>
      </w:r>
      <w:r w:rsidR="0077224C">
        <w:rPr>
          <w:rFonts w:ascii="Arial" w:hAnsi="Arial" w:cs="Arial"/>
          <w:sz w:val="20"/>
          <w:szCs w:val="20"/>
        </w:rPr>
        <w:t xml:space="preserve">онлайн-работа и услуги, </w:t>
      </w:r>
      <w:r w:rsidR="003D59E3">
        <w:rPr>
          <w:rFonts w:ascii="Arial" w:hAnsi="Arial" w:cs="Arial"/>
          <w:sz w:val="20"/>
          <w:szCs w:val="20"/>
        </w:rPr>
        <w:t xml:space="preserve">широкое внедрение </w:t>
      </w:r>
      <w:proofErr w:type="spellStart"/>
      <w:r w:rsidR="003D59E3">
        <w:rPr>
          <w:rFonts w:ascii="Arial" w:hAnsi="Arial" w:cs="Arial"/>
          <w:sz w:val="20"/>
          <w:szCs w:val="20"/>
        </w:rPr>
        <w:t>блокчейн</w:t>
      </w:r>
      <w:proofErr w:type="spellEnd"/>
      <w:r w:rsidR="003D59E3">
        <w:rPr>
          <w:rFonts w:ascii="Arial" w:hAnsi="Arial" w:cs="Arial"/>
          <w:sz w:val="20"/>
          <w:szCs w:val="20"/>
        </w:rPr>
        <w:t>-технологий не только в локальных проектах, но и в госуправлении</w:t>
      </w:r>
      <w:r w:rsidR="00B808DC">
        <w:rPr>
          <w:rFonts w:ascii="Arial" w:hAnsi="Arial" w:cs="Arial"/>
          <w:sz w:val="20"/>
          <w:szCs w:val="20"/>
        </w:rPr>
        <w:t>,</w:t>
      </w:r>
      <w:r w:rsidR="003D59E3">
        <w:rPr>
          <w:rFonts w:ascii="Arial" w:hAnsi="Arial" w:cs="Arial"/>
          <w:sz w:val="20"/>
          <w:szCs w:val="20"/>
        </w:rPr>
        <w:t xml:space="preserve"> финансировании</w:t>
      </w:r>
      <w:r w:rsidR="008D1593">
        <w:rPr>
          <w:rFonts w:ascii="Arial" w:hAnsi="Arial" w:cs="Arial"/>
          <w:sz w:val="20"/>
          <w:szCs w:val="20"/>
        </w:rPr>
        <w:t xml:space="preserve"> и</w:t>
      </w:r>
      <w:r w:rsidR="00B808DC">
        <w:rPr>
          <w:rFonts w:ascii="Arial" w:hAnsi="Arial" w:cs="Arial"/>
          <w:sz w:val="20"/>
          <w:szCs w:val="20"/>
        </w:rPr>
        <w:t xml:space="preserve"> кредитовании</w:t>
      </w:r>
      <w:r w:rsidR="008D1593">
        <w:rPr>
          <w:rFonts w:ascii="Arial" w:hAnsi="Arial" w:cs="Arial"/>
          <w:sz w:val="20"/>
          <w:szCs w:val="20"/>
        </w:rPr>
        <w:t>, энергообеспечении и коммунальном обслуживании.</w:t>
      </w:r>
      <w:r w:rsidR="00D62C7F">
        <w:rPr>
          <w:rFonts w:ascii="Arial" w:hAnsi="Arial" w:cs="Arial"/>
          <w:sz w:val="20"/>
          <w:szCs w:val="20"/>
        </w:rPr>
        <w:t xml:space="preserve"> При этом придется пройти через ломку существующей структуры экономики со всеми негативными последствиями.</w:t>
      </w:r>
    </w:p>
    <w:p w14:paraId="27105A65" w14:textId="77777777" w:rsidR="001D75A8" w:rsidRPr="002868EF" w:rsidRDefault="001D75A8" w:rsidP="002330BB">
      <w:pPr>
        <w:spacing w:after="0" w:line="240" w:lineRule="auto"/>
        <w:ind w:firstLine="567"/>
        <w:contextualSpacing/>
        <w:jc w:val="center"/>
        <w:rPr>
          <w:rFonts w:ascii="Arial" w:hAnsi="Arial" w:cs="Arial"/>
          <w:b/>
        </w:rPr>
      </w:pPr>
      <w:r w:rsidRPr="002868EF">
        <w:rPr>
          <w:rFonts w:ascii="Arial" w:hAnsi="Arial" w:cs="Arial"/>
          <w:b/>
        </w:rPr>
        <w:t>Перспективы рынка недвижимости</w:t>
      </w:r>
    </w:p>
    <w:p w14:paraId="794D26FD" w14:textId="77777777" w:rsidR="007B707C" w:rsidRDefault="00E610BD" w:rsidP="007B707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>Жиль</w:t>
      </w:r>
      <w:r w:rsidR="0082335F" w:rsidRPr="002330BB">
        <w:rPr>
          <w:rFonts w:ascii="Arial" w:hAnsi="Arial" w:cs="Arial"/>
          <w:sz w:val="20"/>
          <w:szCs w:val="20"/>
        </w:rPr>
        <w:t>ё</w:t>
      </w:r>
      <w:r w:rsidRPr="002330BB">
        <w:rPr>
          <w:rFonts w:ascii="Arial" w:hAnsi="Arial" w:cs="Arial"/>
          <w:sz w:val="20"/>
          <w:szCs w:val="20"/>
        </w:rPr>
        <w:t>, склады, магазины</w:t>
      </w:r>
      <w:r w:rsidR="0082335F" w:rsidRPr="002330BB">
        <w:rPr>
          <w:rFonts w:ascii="Arial" w:hAnsi="Arial" w:cs="Arial"/>
          <w:sz w:val="20"/>
          <w:szCs w:val="20"/>
        </w:rPr>
        <w:t xml:space="preserve">, производственные цеха, коммунальные </w:t>
      </w:r>
      <w:r w:rsidR="001340E0" w:rsidRPr="002330BB">
        <w:rPr>
          <w:rFonts w:ascii="Arial" w:hAnsi="Arial" w:cs="Arial"/>
          <w:sz w:val="20"/>
          <w:szCs w:val="20"/>
        </w:rPr>
        <w:t xml:space="preserve">и другие </w:t>
      </w:r>
      <w:r w:rsidR="0082335F" w:rsidRPr="002330BB">
        <w:rPr>
          <w:rFonts w:ascii="Arial" w:hAnsi="Arial" w:cs="Arial"/>
          <w:sz w:val="20"/>
          <w:szCs w:val="20"/>
        </w:rPr>
        <w:t xml:space="preserve">здания </w:t>
      </w:r>
      <w:r w:rsidR="001340E0" w:rsidRPr="002330BB">
        <w:rPr>
          <w:rFonts w:ascii="Arial" w:hAnsi="Arial" w:cs="Arial"/>
          <w:sz w:val="20"/>
          <w:szCs w:val="20"/>
        </w:rPr>
        <w:t>будут</w:t>
      </w:r>
      <w:r w:rsidR="0082335F" w:rsidRPr="002330BB">
        <w:rPr>
          <w:rFonts w:ascii="Arial" w:hAnsi="Arial" w:cs="Arial"/>
          <w:sz w:val="20"/>
          <w:szCs w:val="20"/>
        </w:rPr>
        <w:t xml:space="preserve"> нужны человеку всегда</w:t>
      </w:r>
      <w:r w:rsidR="001340E0" w:rsidRPr="002330BB">
        <w:rPr>
          <w:rFonts w:ascii="Arial" w:hAnsi="Arial" w:cs="Arial"/>
          <w:sz w:val="20"/>
          <w:szCs w:val="20"/>
        </w:rPr>
        <w:t>, независимо от эпидемий и даже войн.</w:t>
      </w:r>
      <w:r w:rsidR="007B707C" w:rsidRPr="007B707C">
        <w:rPr>
          <w:rFonts w:ascii="Arial" w:hAnsi="Arial" w:cs="Arial"/>
          <w:sz w:val="20"/>
          <w:szCs w:val="20"/>
        </w:rPr>
        <w:t xml:space="preserve"> </w:t>
      </w:r>
    </w:p>
    <w:p w14:paraId="3BDA5A5C" w14:textId="5A836B51" w:rsidR="007823D8" w:rsidRPr="007B707C" w:rsidRDefault="007B707C" w:rsidP="007B707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 xml:space="preserve">По мере продолжения изолированности и становления экономики нового уклада ещё более востребованными будут </w:t>
      </w:r>
      <w:r w:rsidR="002A4911">
        <w:rPr>
          <w:rFonts w:ascii="Arial" w:hAnsi="Arial" w:cs="Arial"/>
          <w:sz w:val="20"/>
          <w:szCs w:val="20"/>
        </w:rPr>
        <w:t xml:space="preserve">качественные </w:t>
      </w:r>
      <w:r w:rsidRPr="002330BB">
        <w:rPr>
          <w:rFonts w:ascii="Arial" w:hAnsi="Arial" w:cs="Arial"/>
          <w:sz w:val="20"/>
          <w:szCs w:val="20"/>
        </w:rPr>
        <w:t>комфортабельн</w:t>
      </w:r>
      <w:r w:rsidR="00CC752D">
        <w:rPr>
          <w:rFonts w:ascii="Arial" w:hAnsi="Arial" w:cs="Arial"/>
          <w:sz w:val="20"/>
          <w:szCs w:val="20"/>
        </w:rPr>
        <w:t>ые</w:t>
      </w:r>
      <w:r w:rsidRPr="002330BB">
        <w:rPr>
          <w:rFonts w:ascii="Arial" w:hAnsi="Arial" w:cs="Arial"/>
          <w:sz w:val="20"/>
          <w:szCs w:val="20"/>
        </w:rPr>
        <w:t xml:space="preserve"> квартиры и индивидуальные жилые дома с возможностью онлайн-работы и полноценного отдыха, </w:t>
      </w:r>
      <w:r w:rsidR="002A4911">
        <w:rPr>
          <w:rFonts w:ascii="Arial" w:hAnsi="Arial" w:cs="Arial"/>
          <w:sz w:val="20"/>
          <w:szCs w:val="20"/>
        </w:rPr>
        <w:t xml:space="preserve">уличных </w:t>
      </w:r>
      <w:r w:rsidRPr="002330BB">
        <w:rPr>
          <w:rFonts w:ascii="Arial" w:hAnsi="Arial" w:cs="Arial"/>
          <w:sz w:val="20"/>
          <w:szCs w:val="20"/>
        </w:rPr>
        <w:t>прогулок и занятий спортом.</w:t>
      </w:r>
    </w:p>
    <w:p w14:paraId="3F3A9D9B" w14:textId="11EBC512" w:rsidR="00262ADF" w:rsidRPr="002330BB" w:rsidRDefault="00575877" w:rsidP="002330BB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>Сегодняшнее положение</w:t>
      </w:r>
      <w:r w:rsidR="007D38B9" w:rsidRPr="002330BB">
        <w:rPr>
          <w:rFonts w:ascii="Arial" w:hAnsi="Arial" w:cs="Arial"/>
          <w:sz w:val="20"/>
          <w:szCs w:val="20"/>
        </w:rPr>
        <w:t xml:space="preserve"> </w:t>
      </w:r>
      <w:r w:rsidR="00225DF9" w:rsidRPr="002330BB">
        <w:rPr>
          <w:rFonts w:ascii="Arial" w:hAnsi="Arial" w:cs="Arial"/>
          <w:sz w:val="20"/>
          <w:szCs w:val="20"/>
        </w:rPr>
        <w:t xml:space="preserve">и тенденции </w:t>
      </w:r>
      <w:r w:rsidR="007D38B9" w:rsidRPr="002330BB">
        <w:rPr>
          <w:rFonts w:ascii="Arial" w:hAnsi="Arial" w:cs="Arial"/>
          <w:sz w:val="20"/>
          <w:szCs w:val="20"/>
        </w:rPr>
        <w:t xml:space="preserve">в экономике </w:t>
      </w:r>
      <w:r w:rsidR="00225DF9" w:rsidRPr="002330BB">
        <w:rPr>
          <w:rFonts w:ascii="Arial" w:hAnsi="Arial" w:cs="Arial"/>
          <w:sz w:val="20"/>
          <w:szCs w:val="20"/>
        </w:rPr>
        <w:t>говор</w:t>
      </w:r>
      <w:r w:rsidR="00A8770E" w:rsidRPr="002330BB">
        <w:rPr>
          <w:rFonts w:ascii="Arial" w:hAnsi="Arial" w:cs="Arial"/>
          <w:sz w:val="20"/>
          <w:szCs w:val="20"/>
        </w:rPr>
        <w:t>я</w:t>
      </w:r>
      <w:r w:rsidR="00225DF9" w:rsidRPr="002330BB">
        <w:rPr>
          <w:rFonts w:ascii="Arial" w:hAnsi="Arial" w:cs="Arial"/>
          <w:sz w:val="20"/>
          <w:szCs w:val="20"/>
        </w:rPr>
        <w:t xml:space="preserve">т о необходимости </w:t>
      </w:r>
      <w:r w:rsidR="00A8770E" w:rsidRPr="002330BB">
        <w:rPr>
          <w:rFonts w:ascii="Arial" w:hAnsi="Arial" w:cs="Arial"/>
          <w:sz w:val="20"/>
          <w:szCs w:val="20"/>
        </w:rPr>
        <w:t xml:space="preserve">сохранения накопленных </w:t>
      </w:r>
      <w:r w:rsidR="00BE1457" w:rsidRPr="002330BB">
        <w:rPr>
          <w:rFonts w:ascii="Arial" w:hAnsi="Arial" w:cs="Arial"/>
          <w:sz w:val="20"/>
          <w:szCs w:val="20"/>
        </w:rPr>
        <w:t xml:space="preserve">денежных </w:t>
      </w:r>
      <w:r w:rsidR="00A8770E" w:rsidRPr="002330BB">
        <w:rPr>
          <w:rFonts w:ascii="Arial" w:hAnsi="Arial" w:cs="Arial"/>
          <w:sz w:val="20"/>
          <w:szCs w:val="20"/>
        </w:rPr>
        <w:t>средств, защиты их от обесценивания.</w:t>
      </w:r>
      <w:r w:rsidR="009F6ED7" w:rsidRPr="002330BB">
        <w:rPr>
          <w:rFonts w:ascii="Arial" w:hAnsi="Arial" w:cs="Arial"/>
          <w:sz w:val="20"/>
          <w:szCs w:val="20"/>
        </w:rPr>
        <w:t xml:space="preserve"> </w:t>
      </w:r>
      <w:r w:rsidR="00CB1269">
        <w:rPr>
          <w:rFonts w:ascii="Arial" w:hAnsi="Arial" w:cs="Arial"/>
          <w:sz w:val="20"/>
          <w:szCs w:val="20"/>
        </w:rPr>
        <w:t xml:space="preserve">Сохранение </w:t>
      </w:r>
      <w:r w:rsidR="002A4911">
        <w:rPr>
          <w:rFonts w:ascii="Arial" w:hAnsi="Arial" w:cs="Arial"/>
          <w:sz w:val="20"/>
          <w:szCs w:val="20"/>
        </w:rPr>
        <w:t xml:space="preserve">накоплений </w:t>
      </w:r>
      <w:r w:rsidR="00CB1269">
        <w:rPr>
          <w:rFonts w:ascii="Arial" w:hAnsi="Arial" w:cs="Arial"/>
          <w:sz w:val="20"/>
          <w:szCs w:val="20"/>
        </w:rPr>
        <w:t>в иностранных валютах несет свои риски</w:t>
      </w:r>
      <w:r w:rsidR="00385922">
        <w:rPr>
          <w:rFonts w:ascii="Arial" w:hAnsi="Arial" w:cs="Arial"/>
          <w:sz w:val="20"/>
          <w:szCs w:val="20"/>
        </w:rPr>
        <w:t>.</w:t>
      </w:r>
      <w:r w:rsidR="00CB1269">
        <w:rPr>
          <w:rFonts w:ascii="Arial" w:hAnsi="Arial" w:cs="Arial"/>
          <w:sz w:val="20"/>
          <w:szCs w:val="20"/>
        </w:rPr>
        <w:t xml:space="preserve"> </w:t>
      </w:r>
      <w:r w:rsidR="00385922">
        <w:rPr>
          <w:rFonts w:ascii="Arial" w:hAnsi="Arial" w:cs="Arial"/>
          <w:sz w:val="20"/>
          <w:szCs w:val="20"/>
        </w:rPr>
        <w:t xml:space="preserve">Валюты </w:t>
      </w:r>
      <w:r w:rsidR="002B18D9">
        <w:rPr>
          <w:rFonts w:ascii="Arial" w:hAnsi="Arial" w:cs="Arial"/>
          <w:sz w:val="20"/>
          <w:szCs w:val="20"/>
        </w:rPr>
        <w:t>западных стран</w:t>
      </w:r>
      <w:r w:rsidR="00AB3A0C" w:rsidRPr="002330BB">
        <w:rPr>
          <w:rFonts w:ascii="Arial" w:hAnsi="Arial" w:cs="Arial"/>
          <w:sz w:val="20"/>
          <w:szCs w:val="20"/>
        </w:rPr>
        <w:t xml:space="preserve"> </w:t>
      </w:r>
      <w:r w:rsidR="00124F4E" w:rsidRPr="002330BB">
        <w:rPr>
          <w:rFonts w:ascii="Arial" w:hAnsi="Arial" w:cs="Arial"/>
          <w:sz w:val="20"/>
          <w:szCs w:val="20"/>
        </w:rPr>
        <w:t xml:space="preserve">тоже </w:t>
      </w:r>
      <w:r w:rsidR="00AB3A0C" w:rsidRPr="002330BB">
        <w:rPr>
          <w:rFonts w:ascii="Arial" w:hAnsi="Arial" w:cs="Arial"/>
          <w:sz w:val="20"/>
          <w:szCs w:val="20"/>
        </w:rPr>
        <w:t xml:space="preserve">могут быть </w:t>
      </w:r>
      <w:r w:rsidR="00124F4E" w:rsidRPr="002330BB">
        <w:rPr>
          <w:rFonts w:ascii="Arial" w:hAnsi="Arial" w:cs="Arial"/>
          <w:sz w:val="20"/>
          <w:szCs w:val="20"/>
        </w:rPr>
        <w:t>неустойчивы в си</w:t>
      </w:r>
      <w:r w:rsidR="00AB3A0C" w:rsidRPr="002330BB">
        <w:rPr>
          <w:rFonts w:ascii="Arial" w:hAnsi="Arial" w:cs="Arial"/>
          <w:sz w:val="20"/>
          <w:szCs w:val="20"/>
        </w:rPr>
        <w:t xml:space="preserve">лу высоких госдолгов и ещё </w:t>
      </w:r>
      <w:r w:rsidR="007B707C">
        <w:rPr>
          <w:rFonts w:ascii="Arial" w:hAnsi="Arial" w:cs="Arial"/>
          <w:sz w:val="20"/>
          <w:szCs w:val="20"/>
        </w:rPr>
        <w:t>худших</w:t>
      </w:r>
      <w:r w:rsidR="00AB3A0C" w:rsidRPr="002330BB">
        <w:rPr>
          <w:rFonts w:ascii="Arial" w:hAnsi="Arial" w:cs="Arial"/>
          <w:sz w:val="20"/>
          <w:szCs w:val="20"/>
        </w:rPr>
        <w:t xml:space="preserve">, чем в России, </w:t>
      </w:r>
      <w:r w:rsidR="00D932B8" w:rsidRPr="002330BB">
        <w:rPr>
          <w:rFonts w:ascii="Arial" w:hAnsi="Arial" w:cs="Arial"/>
          <w:sz w:val="20"/>
          <w:szCs w:val="20"/>
        </w:rPr>
        <w:t>последствий</w:t>
      </w:r>
      <w:r w:rsidR="00AB3A0C" w:rsidRPr="002330BB">
        <w:rPr>
          <w:rFonts w:ascii="Arial" w:hAnsi="Arial" w:cs="Arial"/>
          <w:sz w:val="20"/>
          <w:szCs w:val="20"/>
        </w:rPr>
        <w:t xml:space="preserve"> </w:t>
      </w:r>
      <w:r w:rsidR="00C625F2" w:rsidRPr="002330BB">
        <w:rPr>
          <w:rFonts w:ascii="Arial" w:hAnsi="Arial" w:cs="Arial"/>
          <w:sz w:val="20"/>
          <w:szCs w:val="20"/>
        </w:rPr>
        <w:t>эпидеми</w:t>
      </w:r>
      <w:r w:rsidR="00D932B8" w:rsidRPr="002330BB">
        <w:rPr>
          <w:rFonts w:ascii="Arial" w:hAnsi="Arial" w:cs="Arial"/>
          <w:sz w:val="20"/>
          <w:szCs w:val="20"/>
        </w:rPr>
        <w:t>и</w:t>
      </w:r>
      <w:r w:rsidR="00C625F2" w:rsidRPr="002330BB">
        <w:rPr>
          <w:rFonts w:ascii="Arial" w:hAnsi="Arial" w:cs="Arial"/>
          <w:sz w:val="20"/>
          <w:szCs w:val="20"/>
        </w:rPr>
        <w:t xml:space="preserve"> </w:t>
      </w:r>
      <w:r w:rsidR="00AB3A0C" w:rsidRPr="002330BB">
        <w:rPr>
          <w:rFonts w:ascii="Arial" w:hAnsi="Arial" w:cs="Arial"/>
          <w:sz w:val="20"/>
          <w:szCs w:val="20"/>
        </w:rPr>
        <w:t>коронавирус</w:t>
      </w:r>
      <w:r w:rsidR="00C625F2" w:rsidRPr="002330BB">
        <w:rPr>
          <w:rFonts w:ascii="Arial" w:hAnsi="Arial" w:cs="Arial"/>
          <w:sz w:val="20"/>
          <w:szCs w:val="20"/>
        </w:rPr>
        <w:t>а</w:t>
      </w:r>
      <w:r w:rsidR="00AB3A0C" w:rsidRPr="002330BB">
        <w:rPr>
          <w:rFonts w:ascii="Arial" w:hAnsi="Arial" w:cs="Arial"/>
          <w:sz w:val="20"/>
          <w:szCs w:val="20"/>
        </w:rPr>
        <w:t>.</w:t>
      </w:r>
      <w:r w:rsidR="00C759AB" w:rsidRPr="002330BB">
        <w:rPr>
          <w:rFonts w:ascii="Arial" w:hAnsi="Arial" w:cs="Arial"/>
          <w:sz w:val="20"/>
          <w:szCs w:val="20"/>
        </w:rPr>
        <w:t xml:space="preserve"> </w:t>
      </w:r>
    </w:p>
    <w:p w14:paraId="7FDB9928" w14:textId="77777777" w:rsidR="002A4911" w:rsidRDefault="00836763" w:rsidP="002330BB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 xml:space="preserve">В случае </w:t>
      </w:r>
      <w:r w:rsidR="0070586D">
        <w:rPr>
          <w:rFonts w:ascii="Arial" w:hAnsi="Arial" w:cs="Arial"/>
          <w:sz w:val="20"/>
          <w:szCs w:val="20"/>
        </w:rPr>
        <w:t xml:space="preserve">ухудшения состояния </w:t>
      </w:r>
      <w:r w:rsidRPr="002330BB">
        <w:rPr>
          <w:rFonts w:ascii="Arial" w:hAnsi="Arial" w:cs="Arial"/>
          <w:sz w:val="20"/>
          <w:szCs w:val="20"/>
        </w:rPr>
        <w:t>экономики</w:t>
      </w:r>
      <w:r w:rsidR="00696578" w:rsidRPr="002330BB">
        <w:rPr>
          <w:rFonts w:ascii="Arial" w:hAnsi="Arial" w:cs="Arial"/>
          <w:sz w:val="20"/>
          <w:szCs w:val="20"/>
        </w:rPr>
        <w:t xml:space="preserve"> </w:t>
      </w:r>
      <w:r w:rsidR="00575449" w:rsidRPr="002330BB">
        <w:rPr>
          <w:rFonts w:ascii="Arial" w:hAnsi="Arial" w:cs="Arial"/>
          <w:sz w:val="20"/>
          <w:szCs w:val="20"/>
        </w:rPr>
        <w:t xml:space="preserve">спрос на недвижимость </w:t>
      </w:r>
      <w:r w:rsidR="00BF6664" w:rsidRPr="002330BB">
        <w:rPr>
          <w:rFonts w:ascii="Arial" w:hAnsi="Arial" w:cs="Arial"/>
          <w:sz w:val="20"/>
          <w:szCs w:val="20"/>
        </w:rPr>
        <w:t>упадёт</w:t>
      </w:r>
      <w:r w:rsidR="006727D1" w:rsidRPr="002330BB">
        <w:rPr>
          <w:rFonts w:ascii="Arial" w:hAnsi="Arial" w:cs="Arial"/>
          <w:sz w:val="20"/>
          <w:szCs w:val="20"/>
        </w:rPr>
        <w:t xml:space="preserve">, </w:t>
      </w:r>
      <w:r w:rsidR="00575449" w:rsidRPr="002330BB">
        <w:rPr>
          <w:rFonts w:ascii="Arial" w:hAnsi="Arial" w:cs="Arial"/>
          <w:sz w:val="20"/>
          <w:szCs w:val="20"/>
        </w:rPr>
        <w:t xml:space="preserve">цены </w:t>
      </w:r>
      <w:r w:rsidR="00BA76B8" w:rsidRPr="002330BB">
        <w:rPr>
          <w:rFonts w:ascii="Arial" w:hAnsi="Arial" w:cs="Arial"/>
          <w:sz w:val="20"/>
          <w:szCs w:val="20"/>
        </w:rPr>
        <w:t>снизятся</w:t>
      </w:r>
      <w:r w:rsidR="00575449" w:rsidRPr="002330BB">
        <w:rPr>
          <w:rFonts w:ascii="Arial" w:hAnsi="Arial" w:cs="Arial"/>
          <w:sz w:val="20"/>
          <w:szCs w:val="20"/>
        </w:rPr>
        <w:t xml:space="preserve"> </w:t>
      </w:r>
      <w:r w:rsidR="00C27DFC" w:rsidRPr="002330BB">
        <w:rPr>
          <w:rFonts w:ascii="Arial" w:hAnsi="Arial" w:cs="Arial"/>
          <w:sz w:val="20"/>
          <w:szCs w:val="20"/>
        </w:rPr>
        <w:t xml:space="preserve">практически </w:t>
      </w:r>
      <w:r w:rsidR="00575449" w:rsidRPr="002330BB">
        <w:rPr>
          <w:rFonts w:ascii="Arial" w:hAnsi="Arial" w:cs="Arial"/>
          <w:sz w:val="20"/>
          <w:szCs w:val="20"/>
        </w:rPr>
        <w:t>до уровня себестоимости</w:t>
      </w:r>
      <w:r w:rsidR="00126575" w:rsidRPr="002330BB">
        <w:rPr>
          <w:rFonts w:ascii="Arial" w:hAnsi="Arial" w:cs="Arial"/>
          <w:sz w:val="20"/>
          <w:szCs w:val="20"/>
        </w:rPr>
        <w:t xml:space="preserve"> строительства</w:t>
      </w:r>
      <w:r w:rsidR="00BF6664" w:rsidRPr="002330BB">
        <w:rPr>
          <w:rFonts w:ascii="Arial" w:hAnsi="Arial" w:cs="Arial"/>
          <w:sz w:val="20"/>
          <w:szCs w:val="20"/>
        </w:rPr>
        <w:t>, м</w:t>
      </w:r>
      <w:r w:rsidR="009E753A" w:rsidRPr="002330BB">
        <w:rPr>
          <w:rFonts w:ascii="Arial" w:hAnsi="Arial" w:cs="Arial"/>
          <w:sz w:val="20"/>
          <w:szCs w:val="20"/>
        </w:rPr>
        <w:t>елкие строительные компании разорятся, что вызовет с</w:t>
      </w:r>
      <w:r w:rsidR="00AE7EA0" w:rsidRPr="002330BB">
        <w:rPr>
          <w:rFonts w:ascii="Arial" w:hAnsi="Arial" w:cs="Arial"/>
          <w:sz w:val="20"/>
          <w:szCs w:val="20"/>
        </w:rPr>
        <w:t>окращение</w:t>
      </w:r>
      <w:r w:rsidR="009533ED">
        <w:rPr>
          <w:rFonts w:ascii="Arial" w:hAnsi="Arial" w:cs="Arial"/>
          <w:sz w:val="20"/>
          <w:szCs w:val="20"/>
        </w:rPr>
        <w:t xml:space="preserve"> предложения. </w:t>
      </w:r>
    </w:p>
    <w:p w14:paraId="2496D75B" w14:textId="52757A24" w:rsidR="00274667" w:rsidRPr="002330BB" w:rsidRDefault="0000516B" w:rsidP="002330BB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Восстановление экономики</w:t>
      </w:r>
      <w:r w:rsidR="0070586D" w:rsidRPr="002330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повлечет</w:t>
      </w:r>
      <w:r w:rsidR="0070586D" w:rsidRPr="002330BB">
        <w:rPr>
          <w:rFonts w:ascii="Arial" w:hAnsi="Arial" w:cs="Arial"/>
          <w:sz w:val="20"/>
          <w:szCs w:val="20"/>
        </w:rPr>
        <w:t xml:space="preserve"> </w:t>
      </w:r>
      <w:r w:rsidR="009E753A" w:rsidRPr="002330BB">
        <w:rPr>
          <w:rFonts w:ascii="Arial" w:hAnsi="Arial" w:cs="Arial"/>
          <w:sz w:val="20"/>
          <w:szCs w:val="20"/>
        </w:rPr>
        <w:t>рост цен</w:t>
      </w:r>
      <w:r>
        <w:rPr>
          <w:rFonts w:ascii="Arial" w:hAnsi="Arial" w:cs="Arial"/>
          <w:sz w:val="20"/>
          <w:szCs w:val="20"/>
        </w:rPr>
        <w:t xml:space="preserve"> недвижимости</w:t>
      </w:r>
      <w:r w:rsidR="00AE7EA0" w:rsidRPr="002330BB">
        <w:rPr>
          <w:rFonts w:ascii="Arial" w:hAnsi="Arial" w:cs="Arial"/>
          <w:sz w:val="20"/>
          <w:szCs w:val="20"/>
        </w:rPr>
        <w:t>.</w:t>
      </w:r>
    </w:p>
    <w:p w14:paraId="240B136A" w14:textId="0D4F45BF" w:rsidR="002B18D9" w:rsidRPr="002330BB" w:rsidRDefault="002B18D9" w:rsidP="002B18D9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 xml:space="preserve">Следовательно, по возможности сегодня, когда рынок насыщен предложениями, </w:t>
      </w:r>
      <w:r w:rsidR="00FE6095">
        <w:rPr>
          <w:rFonts w:ascii="Arial" w:hAnsi="Arial" w:cs="Arial"/>
          <w:sz w:val="20"/>
          <w:szCs w:val="20"/>
        </w:rPr>
        <w:t xml:space="preserve">а цены минимальны, </w:t>
      </w:r>
      <w:r w:rsidRPr="002330BB">
        <w:rPr>
          <w:rFonts w:ascii="Arial" w:hAnsi="Arial" w:cs="Arial"/>
          <w:sz w:val="20"/>
          <w:szCs w:val="20"/>
        </w:rPr>
        <w:t xml:space="preserve">нужно покупать </w:t>
      </w:r>
      <w:r w:rsidRPr="002330BB">
        <w:rPr>
          <w:rFonts w:ascii="Arial" w:hAnsi="Arial" w:cs="Arial"/>
          <w:sz w:val="20"/>
          <w:szCs w:val="20"/>
          <w:u w:val="single"/>
        </w:rPr>
        <w:t>необходимые</w:t>
      </w:r>
      <w:r w:rsidRPr="002330BB">
        <w:rPr>
          <w:rFonts w:ascii="Arial" w:hAnsi="Arial" w:cs="Arial"/>
          <w:sz w:val="20"/>
          <w:szCs w:val="20"/>
        </w:rPr>
        <w:t xml:space="preserve"> жилые и нежилые объекты с целью улучшения жилищных условий, сохранения накоплений, укрепления бизнеса, подготовки к окончанию пандемии и к будущему росту рынков. </w:t>
      </w:r>
    </w:p>
    <w:p w14:paraId="6099F8A9" w14:textId="0F06ACE9" w:rsidR="00EF253A" w:rsidRDefault="00EF253A" w:rsidP="002118CB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14:paraId="0DE543BD" w14:textId="77777777" w:rsidR="0059362D" w:rsidRDefault="0059362D" w:rsidP="002118CB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14:paraId="2F64630E" w14:textId="77777777" w:rsidR="00382782" w:rsidRDefault="009A78E2" w:rsidP="002118CB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AA616B">
        <w:rPr>
          <w:rFonts w:ascii="Arial" w:hAnsi="Arial" w:cs="Arial"/>
          <w:color w:val="1A1A1A" w:themeColor="background1" w:themeShade="1A"/>
          <w:sz w:val="20"/>
          <w:szCs w:val="20"/>
        </w:rPr>
        <w:t>: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14:paraId="3938EF2C" w14:textId="47F7C81A" w:rsidR="009C4278" w:rsidRPr="009C4278" w:rsidRDefault="00CC752D" w:rsidP="002118CB">
      <w:pPr>
        <w:pStyle w:val="a3"/>
        <w:numPr>
          <w:ilvl w:val="0"/>
          <w:numId w:val="9"/>
        </w:numPr>
        <w:spacing w:line="240" w:lineRule="auto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1" w:history="1">
        <w:r w:rsidR="005336CD" w:rsidRPr="005336CD">
          <w:rPr>
            <w:rStyle w:val="a4"/>
          </w:rPr>
          <w:t>https://gks.ru/storage/mediabank/osn-03-2020.pdf</w:t>
        </w:r>
      </w:hyperlink>
      <w:r w:rsidR="00F93E64">
        <w:t>,</w:t>
      </w:r>
    </w:p>
    <w:p w14:paraId="583C31B7" w14:textId="44A5CE67" w:rsidR="0071771E" w:rsidRPr="006A08C7" w:rsidRDefault="00CC752D" w:rsidP="002118CB">
      <w:pPr>
        <w:pStyle w:val="a3"/>
        <w:numPr>
          <w:ilvl w:val="0"/>
          <w:numId w:val="9"/>
        </w:numPr>
        <w:spacing w:line="240" w:lineRule="auto"/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2" w:history="1">
        <w:r w:rsidR="00A659C2" w:rsidRPr="00324D8E">
          <w:rPr>
            <w:rStyle w:val="a4"/>
          </w:rPr>
          <w:t>http://www.cbr.ru/Collection/Collection/File/27721/razv_bs_20_03.pdf</w:t>
        </w:r>
      </w:hyperlink>
      <w:r w:rsidR="00EF7606">
        <w:rPr>
          <w:color w:val="0000FF" w:themeColor="hyperlink"/>
          <w:u w:val="single"/>
        </w:rPr>
        <w:t>,</w:t>
      </w:r>
    </w:p>
    <w:p w14:paraId="184C254E" w14:textId="29DFD555" w:rsidR="00FF5739" w:rsidRDefault="00CC752D" w:rsidP="002118CB">
      <w:pPr>
        <w:pStyle w:val="a3"/>
        <w:numPr>
          <w:ilvl w:val="0"/>
          <w:numId w:val="9"/>
        </w:numPr>
        <w:spacing w:line="240" w:lineRule="auto"/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3" w:history="1">
        <w:r w:rsidR="006E51BA" w:rsidRPr="006E51BA">
          <w:rPr>
            <w:rStyle w:val="a4"/>
          </w:rPr>
          <w:t>https://www.minfin.ru/common/upload/library/2020/03/main/Ispolnenie_FB_RF_za_2019_god_predv.itogi.pdf</w:t>
        </w:r>
      </w:hyperlink>
      <w:r w:rsidR="00206F95"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  <w:t xml:space="preserve">, </w:t>
      </w:r>
    </w:p>
    <w:p w14:paraId="0B07F2C7" w14:textId="30FEB293" w:rsidR="002F6C1B" w:rsidRPr="00D912C2" w:rsidRDefault="00CC752D" w:rsidP="002118CB">
      <w:pPr>
        <w:pStyle w:val="a3"/>
        <w:numPr>
          <w:ilvl w:val="0"/>
          <w:numId w:val="9"/>
        </w:numPr>
        <w:spacing w:line="240" w:lineRule="auto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4" w:history="1">
        <w:r w:rsidR="002F6C1B">
          <w:rPr>
            <w:rStyle w:val="a4"/>
          </w:rPr>
          <w:t>https://ru.investing.com/commodities/real-time-futures</w:t>
        </w:r>
      </w:hyperlink>
      <w:r w:rsidR="002F6C1B">
        <w:t>.</w:t>
      </w:r>
    </w:p>
    <w:p w14:paraId="7A048803" w14:textId="19A36D98" w:rsidR="00CA7882" w:rsidRPr="0078231B" w:rsidRDefault="006A1F86" w:rsidP="002118CB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состоянию на </w:t>
      </w:r>
      <w:r w:rsidR="001009BC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1</w:t>
      </w:r>
      <w:r w:rsidR="00FE6095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4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5579F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1009BC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5</w:t>
      </w:r>
      <w:r w:rsidR="005579F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.2020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14:paraId="1AE2DCDE" w14:textId="77777777" w:rsidR="00CA7882" w:rsidRPr="0078231B" w:rsidRDefault="006A1F86" w:rsidP="002118CB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5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14:paraId="0C3FFB35" w14:textId="77777777" w:rsidR="00FC55D9" w:rsidRPr="0078231B" w:rsidRDefault="00CA7882" w:rsidP="002118CB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16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proofErr w:type="spellStart"/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DF6D50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Дмитрий" w:date="2020-04-06T06:50:00Z" w:initials="Д">
    <w:p w14:paraId="03B9F6BD" w14:textId="103B736D" w:rsidR="002458AF" w:rsidRDefault="002458AF">
      <w:pPr>
        <w:pStyle w:val="ab"/>
      </w:pP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3B9F6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B9F6BD" w16cid:durableId="22354F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C20AF2"/>
    <w:multiLevelType w:val="hybridMultilevel"/>
    <w:tmpl w:val="29809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3340"/>
    <w:multiLevelType w:val="hybridMultilevel"/>
    <w:tmpl w:val="951CCA80"/>
    <w:lvl w:ilvl="0" w:tplc="F40C38C2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24DEA"/>
    <w:multiLevelType w:val="hybridMultilevel"/>
    <w:tmpl w:val="912CD532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6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7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1" w15:restartNumberingAfterBreak="0">
    <w:nsid w:val="6CAB21A1"/>
    <w:multiLevelType w:val="hybridMultilevel"/>
    <w:tmpl w:val="AB0A4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D553640"/>
    <w:multiLevelType w:val="hybridMultilevel"/>
    <w:tmpl w:val="7BF87E1A"/>
    <w:lvl w:ilvl="0" w:tplc="CB5C1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Дмитрий">
    <w15:presenceInfo w15:providerId="None" w15:userId="Дмитри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EA"/>
    <w:rsid w:val="000003CC"/>
    <w:rsid w:val="00001303"/>
    <w:rsid w:val="00001C64"/>
    <w:rsid w:val="00002039"/>
    <w:rsid w:val="0000224E"/>
    <w:rsid w:val="00003870"/>
    <w:rsid w:val="00003B12"/>
    <w:rsid w:val="00003E10"/>
    <w:rsid w:val="0000448F"/>
    <w:rsid w:val="00004965"/>
    <w:rsid w:val="0000516B"/>
    <w:rsid w:val="000057FA"/>
    <w:rsid w:val="0000678A"/>
    <w:rsid w:val="0000753F"/>
    <w:rsid w:val="00007EEC"/>
    <w:rsid w:val="00010326"/>
    <w:rsid w:val="0001068F"/>
    <w:rsid w:val="00010BB4"/>
    <w:rsid w:val="00011438"/>
    <w:rsid w:val="00011473"/>
    <w:rsid w:val="00011B9D"/>
    <w:rsid w:val="0001227C"/>
    <w:rsid w:val="000122F3"/>
    <w:rsid w:val="00013559"/>
    <w:rsid w:val="00013D5C"/>
    <w:rsid w:val="00013E08"/>
    <w:rsid w:val="000141E7"/>
    <w:rsid w:val="000153BB"/>
    <w:rsid w:val="00016138"/>
    <w:rsid w:val="00016735"/>
    <w:rsid w:val="00016F61"/>
    <w:rsid w:val="000172F3"/>
    <w:rsid w:val="00020A98"/>
    <w:rsid w:val="00022018"/>
    <w:rsid w:val="000225FF"/>
    <w:rsid w:val="0002269B"/>
    <w:rsid w:val="000227F6"/>
    <w:rsid w:val="00023775"/>
    <w:rsid w:val="00023ED3"/>
    <w:rsid w:val="00024032"/>
    <w:rsid w:val="000240A9"/>
    <w:rsid w:val="00024D7D"/>
    <w:rsid w:val="000251F9"/>
    <w:rsid w:val="00025AD9"/>
    <w:rsid w:val="00025D79"/>
    <w:rsid w:val="00026181"/>
    <w:rsid w:val="00026385"/>
    <w:rsid w:val="000302E4"/>
    <w:rsid w:val="0003083E"/>
    <w:rsid w:val="00031F01"/>
    <w:rsid w:val="0003263F"/>
    <w:rsid w:val="00032D31"/>
    <w:rsid w:val="00032F03"/>
    <w:rsid w:val="00033526"/>
    <w:rsid w:val="000339A4"/>
    <w:rsid w:val="00033BE1"/>
    <w:rsid w:val="00034171"/>
    <w:rsid w:val="000342F5"/>
    <w:rsid w:val="00035039"/>
    <w:rsid w:val="00035087"/>
    <w:rsid w:val="000351BE"/>
    <w:rsid w:val="00035EF3"/>
    <w:rsid w:val="000366C6"/>
    <w:rsid w:val="00037079"/>
    <w:rsid w:val="00037252"/>
    <w:rsid w:val="000402B6"/>
    <w:rsid w:val="00040373"/>
    <w:rsid w:val="000403A4"/>
    <w:rsid w:val="00040C4B"/>
    <w:rsid w:val="00040D51"/>
    <w:rsid w:val="000412CF"/>
    <w:rsid w:val="000417AD"/>
    <w:rsid w:val="000422AA"/>
    <w:rsid w:val="00042968"/>
    <w:rsid w:val="00043AED"/>
    <w:rsid w:val="000444A4"/>
    <w:rsid w:val="00045120"/>
    <w:rsid w:val="0004531A"/>
    <w:rsid w:val="00047498"/>
    <w:rsid w:val="000477C2"/>
    <w:rsid w:val="00047DF5"/>
    <w:rsid w:val="00047ED5"/>
    <w:rsid w:val="00050083"/>
    <w:rsid w:val="0005071C"/>
    <w:rsid w:val="000517CB"/>
    <w:rsid w:val="00051EF7"/>
    <w:rsid w:val="00051F1D"/>
    <w:rsid w:val="000525CC"/>
    <w:rsid w:val="00052662"/>
    <w:rsid w:val="00052AF8"/>
    <w:rsid w:val="00052BFD"/>
    <w:rsid w:val="00053B35"/>
    <w:rsid w:val="00053CEB"/>
    <w:rsid w:val="00053F98"/>
    <w:rsid w:val="00053FB8"/>
    <w:rsid w:val="00054DB9"/>
    <w:rsid w:val="00055133"/>
    <w:rsid w:val="000551A5"/>
    <w:rsid w:val="0005539B"/>
    <w:rsid w:val="000562C1"/>
    <w:rsid w:val="0005631B"/>
    <w:rsid w:val="00056A3E"/>
    <w:rsid w:val="00056BB8"/>
    <w:rsid w:val="00057054"/>
    <w:rsid w:val="0005783F"/>
    <w:rsid w:val="00060050"/>
    <w:rsid w:val="00060099"/>
    <w:rsid w:val="00061F91"/>
    <w:rsid w:val="00062714"/>
    <w:rsid w:val="0006296A"/>
    <w:rsid w:val="00062A07"/>
    <w:rsid w:val="00062CB0"/>
    <w:rsid w:val="00063131"/>
    <w:rsid w:val="000635AF"/>
    <w:rsid w:val="00063A38"/>
    <w:rsid w:val="00065CD7"/>
    <w:rsid w:val="00065F04"/>
    <w:rsid w:val="0006615A"/>
    <w:rsid w:val="00066B82"/>
    <w:rsid w:val="00067A3B"/>
    <w:rsid w:val="000701E4"/>
    <w:rsid w:val="00070F23"/>
    <w:rsid w:val="00071330"/>
    <w:rsid w:val="00072116"/>
    <w:rsid w:val="000730FE"/>
    <w:rsid w:val="00073D20"/>
    <w:rsid w:val="00073EF7"/>
    <w:rsid w:val="00073F35"/>
    <w:rsid w:val="00076549"/>
    <w:rsid w:val="0007774C"/>
    <w:rsid w:val="000801C8"/>
    <w:rsid w:val="00080BB3"/>
    <w:rsid w:val="000813D3"/>
    <w:rsid w:val="0008236A"/>
    <w:rsid w:val="00082854"/>
    <w:rsid w:val="00082F8A"/>
    <w:rsid w:val="000834A2"/>
    <w:rsid w:val="00083642"/>
    <w:rsid w:val="00083DC9"/>
    <w:rsid w:val="00083FBB"/>
    <w:rsid w:val="00084B0D"/>
    <w:rsid w:val="00085001"/>
    <w:rsid w:val="00086EDB"/>
    <w:rsid w:val="00086F15"/>
    <w:rsid w:val="0009013F"/>
    <w:rsid w:val="000901D2"/>
    <w:rsid w:val="00090431"/>
    <w:rsid w:val="00090585"/>
    <w:rsid w:val="00090D9D"/>
    <w:rsid w:val="00090EC7"/>
    <w:rsid w:val="000911DA"/>
    <w:rsid w:val="000913A9"/>
    <w:rsid w:val="00091F39"/>
    <w:rsid w:val="0009292F"/>
    <w:rsid w:val="00092A57"/>
    <w:rsid w:val="00092AEB"/>
    <w:rsid w:val="00092E78"/>
    <w:rsid w:val="00093157"/>
    <w:rsid w:val="00093C04"/>
    <w:rsid w:val="000944B8"/>
    <w:rsid w:val="00094A95"/>
    <w:rsid w:val="00094BD6"/>
    <w:rsid w:val="00094EAD"/>
    <w:rsid w:val="000972AC"/>
    <w:rsid w:val="000A0802"/>
    <w:rsid w:val="000A0D77"/>
    <w:rsid w:val="000A144D"/>
    <w:rsid w:val="000A17E2"/>
    <w:rsid w:val="000A1A48"/>
    <w:rsid w:val="000A2437"/>
    <w:rsid w:val="000A2F86"/>
    <w:rsid w:val="000A33E3"/>
    <w:rsid w:val="000A4B03"/>
    <w:rsid w:val="000A517C"/>
    <w:rsid w:val="000A5F1B"/>
    <w:rsid w:val="000A6D1D"/>
    <w:rsid w:val="000A6E64"/>
    <w:rsid w:val="000A7A53"/>
    <w:rsid w:val="000B1135"/>
    <w:rsid w:val="000B16E8"/>
    <w:rsid w:val="000B206B"/>
    <w:rsid w:val="000B289B"/>
    <w:rsid w:val="000B293D"/>
    <w:rsid w:val="000B3125"/>
    <w:rsid w:val="000B40FA"/>
    <w:rsid w:val="000B5451"/>
    <w:rsid w:val="000B5731"/>
    <w:rsid w:val="000B5A48"/>
    <w:rsid w:val="000C2942"/>
    <w:rsid w:val="000C2F90"/>
    <w:rsid w:val="000C3A88"/>
    <w:rsid w:val="000C3B78"/>
    <w:rsid w:val="000C425C"/>
    <w:rsid w:val="000C427B"/>
    <w:rsid w:val="000C4C2C"/>
    <w:rsid w:val="000C5094"/>
    <w:rsid w:val="000C54EA"/>
    <w:rsid w:val="000C5581"/>
    <w:rsid w:val="000C562D"/>
    <w:rsid w:val="000C5DE8"/>
    <w:rsid w:val="000C63AE"/>
    <w:rsid w:val="000C7294"/>
    <w:rsid w:val="000C7C34"/>
    <w:rsid w:val="000C7C6B"/>
    <w:rsid w:val="000D03BC"/>
    <w:rsid w:val="000D043C"/>
    <w:rsid w:val="000D0449"/>
    <w:rsid w:val="000D159C"/>
    <w:rsid w:val="000D1606"/>
    <w:rsid w:val="000D1984"/>
    <w:rsid w:val="000D1B46"/>
    <w:rsid w:val="000D1D84"/>
    <w:rsid w:val="000D22DA"/>
    <w:rsid w:val="000D401C"/>
    <w:rsid w:val="000D4195"/>
    <w:rsid w:val="000D5503"/>
    <w:rsid w:val="000D5834"/>
    <w:rsid w:val="000D5A29"/>
    <w:rsid w:val="000D67F8"/>
    <w:rsid w:val="000D6F67"/>
    <w:rsid w:val="000D7C98"/>
    <w:rsid w:val="000E0B56"/>
    <w:rsid w:val="000E0D02"/>
    <w:rsid w:val="000E1106"/>
    <w:rsid w:val="000E14DF"/>
    <w:rsid w:val="000E2ED3"/>
    <w:rsid w:val="000E327D"/>
    <w:rsid w:val="000E43ED"/>
    <w:rsid w:val="000E4B31"/>
    <w:rsid w:val="000E5AD4"/>
    <w:rsid w:val="000E628B"/>
    <w:rsid w:val="000E68E9"/>
    <w:rsid w:val="000E6B01"/>
    <w:rsid w:val="000E6C36"/>
    <w:rsid w:val="000F0528"/>
    <w:rsid w:val="000F151B"/>
    <w:rsid w:val="000F47C9"/>
    <w:rsid w:val="000F4F8E"/>
    <w:rsid w:val="000F5BAC"/>
    <w:rsid w:val="000F5C65"/>
    <w:rsid w:val="000F5ECA"/>
    <w:rsid w:val="000F6A40"/>
    <w:rsid w:val="000F6C93"/>
    <w:rsid w:val="00100559"/>
    <w:rsid w:val="001009BC"/>
    <w:rsid w:val="001009CD"/>
    <w:rsid w:val="00100CF7"/>
    <w:rsid w:val="0010120A"/>
    <w:rsid w:val="00101AB9"/>
    <w:rsid w:val="00101B12"/>
    <w:rsid w:val="001020FE"/>
    <w:rsid w:val="00102F62"/>
    <w:rsid w:val="001032CA"/>
    <w:rsid w:val="00103BF9"/>
    <w:rsid w:val="00104E36"/>
    <w:rsid w:val="0010561B"/>
    <w:rsid w:val="00105F4D"/>
    <w:rsid w:val="001060BB"/>
    <w:rsid w:val="001060DE"/>
    <w:rsid w:val="001069E6"/>
    <w:rsid w:val="00106C50"/>
    <w:rsid w:val="001074BF"/>
    <w:rsid w:val="00107713"/>
    <w:rsid w:val="001104DC"/>
    <w:rsid w:val="0011069B"/>
    <w:rsid w:val="00110DEA"/>
    <w:rsid w:val="00110E88"/>
    <w:rsid w:val="0011167C"/>
    <w:rsid w:val="00113DB1"/>
    <w:rsid w:val="00114C4C"/>
    <w:rsid w:val="00114DF5"/>
    <w:rsid w:val="0011535F"/>
    <w:rsid w:val="001153E0"/>
    <w:rsid w:val="001164A3"/>
    <w:rsid w:val="00116918"/>
    <w:rsid w:val="00116A19"/>
    <w:rsid w:val="00117700"/>
    <w:rsid w:val="00117BE5"/>
    <w:rsid w:val="00121C7D"/>
    <w:rsid w:val="001227E8"/>
    <w:rsid w:val="00122C0C"/>
    <w:rsid w:val="001235E2"/>
    <w:rsid w:val="00123865"/>
    <w:rsid w:val="0012404F"/>
    <w:rsid w:val="00124C35"/>
    <w:rsid w:val="00124DB1"/>
    <w:rsid w:val="00124F4E"/>
    <w:rsid w:val="00126575"/>
    <w:rsid w:val="00126B58"/>
    <w:rsid w:val="00126F0E"/>
    <w:rsid w:val="00126F5F"/>
    <w:rsid w:val="00127F75"/>
    <w:rsid w:val="00127FBC"/>
    <w:rsid w:val="00130051"/>
    <w:rsid w:val="001301A5"/>
    <w:rsid w:val="00130AC2"/>
    <w:rsid w:val="001340E0"/>
    <w:rsid w:val="0013440C"/>
    <w:rsid w:val="001349E8"/>
    <w:rsid w:val="00135897"/>
    <w:rsid w:val="001359FB"/>
    <w:rsid w:val="00140160"/>
    <w:rsid w:val="00140EA7"/>
    <w:rsid w:val="001420AA"/>
    <w:rsid w:val="001428A6"/>
    <w:rsid w:val="0014364D"/>
    <w:rsid w:val="001439F9"/>
    <w:rsid w:val="00143A09"/>
    <w:rsid w:val="0014410F"/>
    <w:rsid w:val="00145146"/>
    <w:rsid w:val="001456A1"/>
    <w:rsid w:val="00145F8A"/>
    <w:rsid w:val="0014616C"/>
    <w:rsid w:val="00146C20"/>
    <w:rsid w:val="00150882"/>
    <w:rsid w:val="00150CED"/>
    <w:rsid w:val="00151CBD"/>
    <w:rsid w:val="001524AA"/>
    <w:rsid w:val="00152689"/>
    <w:rsid w:val="001535AF"/>
    <w:rsid w:val="001544DF"/>
    <w:rsid w:val="00155167"/>
    <w:rsid w:val="0015517A"/>
    <w:rsid w:val="00155417"/>
    <w:rsid w:val="0015620D"/>
    <w:rsid w:val="001567BC"/>
    <w:rsid w:val="00157B5B"/>
    <w:rsid w:val="00157C18"/>
    <w:rsid w:val="001629AC"/>
    <w:rsid w:val="00162A04"/>
    <w:rsid w:val="00163398"/>
    <w:rsid w:val="00163A43"/>
    <w:rsid w:val="001645CB"/>
    <w:rsid w:val="00164FF3"/>
    <w:rsid w:val="0016555C"/>
    <w:rsid w:val="0016624A"/>
    <w:rsid w:val="001678DC"/>
    <w:rsid w:val="0017157D"/>
    <w:rsid w:val="0017199E"/>
    <w:rsid w:val="001723C0"/>
    <w:rsid w:val="00172C36"/>
    <w:rsid w:val="001735AB"/>
    <w:rsid w:val="0017382D"/>
    <w:rsid w:val="00173A84"/>
    <w:rsid w:val="00173E36"/>
    <w:rsid w:val="001740CD"/>
    <w:rsid w:val="001748F3"/>
    <w:rsid w:val="00175F2F"/>
    <w:rsid w:val="0017685B"/>
    <w:rsid w:val="00177CD7"/>
    <w:rsid w:val="00180800"/>
    <w:rsid w:val="00180F4A"/>
    <w:rsid w:val="00181195"/>
    <w:rsid w:val="00181AA0"/>
    <w:rsid w:val="00182059"/>
    <w:rsid w:val="001827B4"/>
    <w:rsid w:val="00183921"/>
    <w:rsid w:val="0018419B"/>
    <w:rsid w:val="0018423F"/>
    <w:rsid w:val="00184AF3"/>
    <w:rsid w:val="00185A76"/>
    <w:rsid w:val="00187506"/>
    <w:rsid w:val="00187B69"/>
    <w:rsid w:val="0019026A"/>
    <w:rsid w:val="00190CE4"/>
    <w:rsid w:val="00191CD5"/>
    <w:rsid w:val="00192A20"/>
    <w:rsid w:val="00193209"/>
    <w:rsid w:val="00193682"/>
    <w:rsid w:val="00193912"/>
    <w:rsid w:val="00193BDD"/>
    <w:rsid w:val="00194279"/>
    <w:rsid w:val="00194A92"/>
    <w:rsid w:val="00195DC5"/>
    <w:rsid w:val="0019659F"/>
    <w:rsid w:val="00196C01"/>
    <w:rsid w:val="001970E9"/>
    <w:rsid w:val="001973F9"/>
    <w:rsid w:val="00197983"/>
    <w:rsid w:val="00197D1E"/>
    <w:rsid w:val="001A1AA1"/>
    <w:rsid w:val="001A2143"/>
    <w:rsid w:val="001A22BA"/>
    <w:rsid w:val="001A25B0"/>
    <w:rsid w:val="001A3393"/>
    <w:rsid w:val="001A4240"/>
    <w:rsid w:val="001A48D4"/>
    <w:rsid w:val="001A5AC0"/>
    <w:rsid w:val="001A6684"/>
    <w:rsid w:val="001A7AE1"/>
    <w:rsid w:val="001A7D30"/>
    <w:rsid w:val="001A7DC0"/>
    <w:rsid w:val="001B096E"/>
    <w:rsid w:val="001B0B1A"/>
    <w:rsid w:val="001B2134"/>
    <w:rsid w:val="001B2FD0"/>
    <w:rsid w:val="001B45FE"/>
    <w:rsid w:val="001B4EAA"/>
    <w:rsid w:val="001B5A56"/>
    <w:rsid w:val="001B603F"/>
    <w:rsid w:val="001B63C7"/>
    <w:rsid w:val="001B6969"/>
    <w:rsid w:val="001B6BE6"/>
    <w:rsid w:val="001B6F26"/>
    <w:rsid w:val="001B7090"/>
    <w:rsid w:val="001B7453"/>
    <w:rsid w:val="001B7879"/>
    <w:rsid w:val="001B78C2"/>
    <w:rsid w:val="001B7B54"/>
    <w:rsid w:val="001C3AF6"/>
    <w:rsid w:val="001C3BEB"/>
    <w:rsid w:val="001C410E"/>
    <w:rsid w:val="001C4460"/>
    <w:rsid w:val="001C4B95"/>
    <w:rsid w:val="001C4E92"/>
    <w:rsid w:val="001C5656"/>
    <w:rsid w:val="001C57AD"/>
    <w:rsid w:val="001C5870"/>
    <w:rsid w:val="001C5A25"/>
    <w:rsid w:val="001C6332"/>
    <w:rsid w:val="001C6768"/>
    <w:rsid w:val="001C791F"/>
    <w:rsid w:val="001C7C97"/>
    <w:rsid w:val="001D03C3"/>
    <w:rsid w:val="001D045A"/>
    <w:rsid w:val="001D0B54"/>
    <w:rsid w:val="001D119C"/>
    <w:rsid w:val="001D12B7"/>
    <w:rsid w:val="001D18BB"/>
    <w:rsid w:val="001D33D2"/>
    <w:rsid w:val="001D3CEB"/>
    <w:rsid w:val="001D3E3E"/>
    <w:rsid w:val="001D3EA9"/>
    <w:rsid w:val="001D3F3E"/>
    <w:rsid w:val="001D43C2"/>
    <w:rsid w:val="001D5628"/>
    <w:rsid w:val="001D621B"/>
    <w:rsid w:val="001D75A8"/>
    <w:rsid w:val="001D7AF4"/>
    <w:rsid w:val="001E11A0"/>
    <w:rsid w:val="001E167F"/>
    <w:rsid w:val="001E24C2"/>
    <w:rsid w:val="001E2ABF"/>
    <w:rsid w:val="001E346B"/>
    <w:rsid w:val="001E4157"/>
    <w:rsid w:val="001E4740"/>
    <w:rsid w:val="001E55CC"/>
    <w:rsid w:val="001E59C1"/>
    <w:rsid w:val="001E6ECE"/>
    <w:rsid w:val="001F081A"/>
    <w:rsid w:val="001F0C1B"/>
    <w:rsid w:val="001F104A"/>
    <w:rsid w:val="001F1768"/>
    <w:rsid w:val="001F244D"/>
    <w:rsid w:val="001F2833"/>
    <w:rsid w:val="001F29BD"/>
    <w:rsid w:val="001F2F57"/>
    <w:rsid w:val="001F363E"/>
    <w:rsid w:val="001F4939"/>
    <w:rsid w:val="001F539F"/>
    <w:rsid w:val="001F5633"/>
    <w:rsid w:val="001F563D"/>
    <w:rsid w:val="001F5755"/>
    <w:rsid w:val="001F6674"/>
    <w:rsid w:val="001F6BA7"/>
    <w:rsid w:val="001F722C"/>
    <w:rsid w:val="001F7458"/>
    <w:rsid w:val="00201906"/>
    <w:rsid w:val="00202DEB"/>
    <w:rsid w:val="00203583"/>
    <w:rsid w:val="00203B5E"/>
    <w:rsid w:val="00203BA2"/>
    <w:rsid w:val="00203E5B"/>
    <w:rsid w:val="00204906"/>
    <w:rsid w:val="00205EE4"/>
    <w:rsid w:val="00205F0E"/>
    <w:rsid w:val="002066AD"/>
    <w:rsid w:val="0020681E"/>
    <w:rsid w:val="00206F95"/>
    <w:rsid w:val="0020769B"/>
    <w:rsid w:val="00207BED"/>
    <w:rsid w:val="002102F9"/>
    <w:rsid w:val="002109D8"/>
    <w:rsid w:val="00210B02"/>
    <w:rsid w:val="002118CB"/>
    <w:rsid w:val="0021232D"/>
    <w:rsid w:val="002123B8"/>
    <w:rsid w:val="00212799"/>
    <w:rsid w:val="00213D7F"/>
    <w:rsid w:val="00213ECF"/>
    <w:rsid w:val="002151F0"/>
    <w:rsid w:val="002159D9"/>
    <w:rsid w:val="002160C2"/>
    <w:rsid w:val="00216DF5"/>
    <w:rsid w:val="00217061"/>
    <w:rsid w:val="00217362"/>
    <w:rsid w:val="00220760"/>
    <w:rsid w:val="00220BA3"/>
    <w:rsid w:val="00220D25"/>
    <w:rsid w:val="0022178E"/>
    <w:rsid w:val="002219A4"/>
    <w:rsid w:val="00222810"/>
    <w:rsid w:val="00224140"/>
    <w:rsid w:val="002255B3"/>
    <w:rsid w:val="00225DF9"/>
    <w:rsid w:val="002273F0"/>
    <w:rsid w:val="00227A89"/>
    <w:rsid w:val="00230079"/>
    <w:rsid w:val="00230A1B"/>
    <w:rsid w:val="002310FF"/>
    <w:rsid w:val="00231173"/>
    <w:rsid w:val="00231766"/>
    <w:rsid w:val="00232C77"/>
    <w:rsid w:val="00232F10"/>
    <w:rsid w:val="002330BB"/>
    <w:rsid w:val="0023495B"/>
    <w:rsid w:val="00234E33"/>
    <w:rsid w:val="00234FFB"/>
    <w:rsid w:val="00235F5D"/>
    <w:rsid w:val="00237A6A"/>
    <w:rsid w:val="00240CEE"/>
    <w:rsid w:val="0024106C"/>
    <w:rsid w:val="002413CB"/>
    <w:rsid w:val="002416CF"/>
    <w:rsid w:val="00241A04"/>
    <w:rsid w:val="00242045"/>
    <w:rsid w:val="00243176"/>
    <w:rsid w:val="00243849"/>
    <w:rsid w:val="0024391E"/>
    <w:rsid w:val="00244726"/>
    <w:rsid w:val="00244BBF"/>
    <w:rsid w:val="002452BC"/>
    <w:rsid w:val="002454E1"/>
    <w:rsid w:val="002458AF"/>
    <w:rsid w:val="002471B1"/>
    <w:rsid w:val="00247B37"/>
    <w:rsid w:val="00247FC3"/>
    <w:rsid w:val="00250095"/>
    <w:rsid w:val="00250429"/>
    <w:rsid w:val="00250595"/>
    <w:rsid w:val="002505FC"/>
    <w:rsid w:val="00250F17"/>
    <w:rsid w:val="002516C6"/>
    <w:rsid w:val="002524E0"/>
    <w:rsid w:val="00252E12"/>
    <w:rsid w:val="002543FB"/>
    <w:rsid w:val="00255CFE"/>
    <w:rsid w:val="00256DA7"/>
    <w:rsid w:val="002572A7"/>
    <w:rsid w:val="00257AFC"/>
    <w:rsid w:val="0026024C"/>
    <w:rsid w:val="00261099"/>
    <w:rsid w:val="00261465"/>
    <w:rsid w:val="002614C7"/>
    <w:rsid w:val="00261A33"/>
    <w:rsid w:val="002621FF"/>
    <w:rsid w:val="00262ADF"/>
    <w:rsid w:val="00263416"/>
    <w:rsid w:val="00264F93"/>
    <w:rsid w:val="00266342"/>
    <w:rsid w:val="002664C5"/>
    <w:rsid w:val="00266CD0"/>
    <w:rsid w:val="00267E0B"/>
    <w:rsid w:val="00267FF1"/>
    <w:rsid w:val="0027040A"/>
    <w:rsid w:val="00270A6E"/>
    <w:rsid w:val="00271A95"/>
    <w:rsid w:val="00271F89"/>
    <w:rsid w:val="002725FA"/>
    <w:rsid w:val="00272E2E"/>
    <w:rsid w:val="00274667"/>
    <w:rsid w:val="00275C5E"/>
    <w:rsid w:val="0027642C"/>
    <w:rsid w:val="002764A4"/>
    <w:rsid w:val="002778C3"/>
    <w:rsid w:val="00280481"/>
    <w:rsid w:val="002806A3"/>
    <w:rsid w:val="0028125D"/>
    <w:rsid w:val="002812A9"/>
    <w:rsid w:val="00281C6C"/>
    <w:rsid w:val="00283AA7"/>
    <w:rsid w:val="00283B07"/>
    <w:rsid w:val="00284115"/>
    <w:rsid w:val="0028493E"/>
    <w:rsid w:val="002850DF"/>
    <w:rsid w:val="002855F6"/>
    <w:rsid w:val="00285A77"/>
    <w:rsid w:val="00285CED"/>
    <w:rsid w:val="00285E57"/>
    <w:rsid w:val="002868EF"/>
    <w:rsid w:val="002871FC"/>
    <w:rsid w:val="00287AB0"/>
    <w:rsid w:val="0029000D"/>
    <w:rsid w:val="0029073C"/>
    <w:rsid w:val="00291B30"/>
    <w:rsid w:val="00292161"/>
    <w:rsid w:val="00293044"/>
    <w:rsid w:val="0029329B"/>
    <w:rsid w:val="00293664"/>
    <w:rsid w:val="002940C9"/>
    <w:rsid w:val="0029688B"/>
    <w:rsid w:val="00296BDD"/>
    <w:rsid w:val="00297C89"/>
    <w:rsid w:val="00297D8F"/>
    <w:rsid w:val="00297E65"/>
    <w:rsid w:val="002A0941"/>
    <w:rsid w:val="002A0D34"/>
    <w:rsid w:val="002A1C6C"/>
    <w:rsid w:val="002A1D5D"/>
    <w:rsid w:val="002A31A8"/>
    <w:rsid w:val="002A34C7"/>
    <w:rsid w:val="002A3B8D"/>
    <w:rsid w:val="002A3CB5"/>
    <w:rsid w:val="002A404D"/>
    <w:rsid w:val="002A41BC"/>
    <w:rsid w:val="002A4911"/>
    <w:rsid w:val="002A4934"/>
    <w:rsid w:val="002A4E36"/>
    <w:rsid w:val="002A51B4"/>
    <w:rsid w:val="002A6347"/>
    <w:rsid w:val="002A6982"/>
    <w:rsid w:val="002A6ABE"/>
    <w:rsid w:val="002A6CCD"/>
    <w:rsid w:val="002A6DD2"/>
    <w:rsid w:val="002A6F9B"/>
    <w:rsid w:val="002A7219"/>
    <w:rsid w:val="002A72D1"/>
    <w:rsid w:val="002B007E"/>
    <w:rsid w:val="002B09B3"/>
    <w:rsid w:val="002B0A81"/>
    <w:rsid w:val="002B0A96"/>
    <w:rsid w:val="002B0CDD"/>
    <w:rsid w:val="002B18D9"/>
    <w:rsid w:val="002B277A"/>
    <w:rsid w:val="002B4B56"/>
    <w:rsid w:val="002B4EAE"/>
    <w:rsid w:val="002B509A"/>
    <w:rsid w:val="002B6E1E"/>
    <w:rsid w:val="002B765E"/>
    <w:rsid w:val="002B774C"/>
    <w:rsid w:val="002C103B"/>
    <w:rsid w:val="002C17C3"/>
    <w:rsid w:val="002C1A16"/>
    <w:rsid w:val="002C2485"/>
    <w:rsid w:val="002C306A"/>
    <w:rsid w:val="002C3091"/>
    <w:rsid w:val="002C49DB"/>
    <w:rsid w:val="002C4A20"/>
    <w:rsid w:val="002C5037"/>
    <w:rsid w:val="002C58D8"/>
    <w:rsid w:val="002C5FCF"/>
    <w:rsid w:val="002C712B"/>
    <w:rsid w:val="002C756A"/>
    <w:rsid w:val="002D0182"/>
    <w:rsid w:val="002D01F3"/>
    <w:rsid w:val="002D02EC"/>
    <w:rsid w:val="002D0A0D"/>
    <w:rsid w:val="002D1B8B"/>
    <w:rsid w:val="002D2333"/>
    <w:rsid w:val="002D314B"/>
    <w:rsid w:val="002D3762"/>
    <w:rsid w:val="002D37B3"/>
    <w:rsid w:val="002D395D"/>
    <w:rsid w:val="002D3AD3"/>
    <w:rsid w:val="002D3FB5"/>
    <w:rsid w:val="002D4C39"/>
    <w:rsid w:val="002D5083"/>
    <w:rsid w:val="002D50C0"/>
    <w:rsid w:val="002D5343"/>
    <w:rsid w:val="002D5F40"/>
    <w:rsid w:val="002D6773"/>
    <w:rsid w:val="002D68B2"/>
    <w:rsid w:val="002E00CC"/>
    <w:rsid w:val="002E12BA"/>
    <w:rsid w:val="002E184E"/>
    <w:rsid w:val="002E2351"/>
    <w:rsid w:val="002E2BC6"/>
    <w:rsid w:val="002E2E13"/>
    <w:rsid w:val="002E319F"/>
    <w:rsid w:val="002E381A"/>
    <w:rsid w:val="002E3C4E"/>
    <w:rsid w:val="002E45C1"/>
    <w:rsid w:val="002E47B7"/>
    <w:rsid w:val="002E6D7C"/>
    <w:rsid w:val="002F0729"/>
    <w:rsid w:val="002F0EAF"/>
    <w:rsid w:val="002F1B2C"/>
    <w:rsid w:val="002F28BD"/>
    <w:rsid w:val="002F34C4"/>
    <w:rsid w:val="002F3D94"/>
    <w:rsid w:val="002F41CE"/>
    <w:rsid w:val="002F437B"/>
    <w:rsid w:val="002F5095"/>
    <w:rsid w:val="002F6982"/>
    <w:rsid w:val="002F6C1B"/>
    <w:rsid w:val="002F6F0E"/>
    <w:rsid w:val="002F7B54"/>
    <w:rsid w:val="002F7E0C"/>
    <w:rsid w:val="0030056E"/>
    <w:rsid w:val="003009B5"/>
    <w:rsid w:val="00300B30"/>
    <w:rsid w:val="00300BC0"/>
    <w:rsid w:val="00300BC5"/>
    <w:rsid w:val="00301A2F"/>
    <w:rsid w:val="00304136"/>
    <w:rsid w:val="00304E3A"/>
    <w:rsid w:val="00305129"/>
    <w:rsid w:val="0030563A"/>
    <w:rsid w:val="00307BE3"/>
    <w:rsid w:val="00307CD3"/>
    <w:rsid w:val="0031078E"/>
    <w:rsid w:val="003108B1"/>
    <w:rsid w:val="00310C18"/>
    <w:rsid w:val="00311099"/>
    <w:rsid w:val="00311EFB"/>
    <w:rsid w:val="003133FC"/>
    <w:rsid w:val="003137A9"/>
    <w:rsid w:val="00313E31"/>
    <w:rsid w:val="003144A0"/>
    <w:rsid w:val="0031577E"/>
    <w:rsid w:val="00315ACC"/>
    <w:rsid w:val="003161B1"/>
    <w:rsid w:val="003166C5"/>
    <w:rsid w:val="00317911"/>
    <w:rsid w:val="00317B0D"/>
    <w:rsid w:val="0032102C"/>
    <w:rsid w:val="003221F6"/>
    <w:rsid w:val="00322CA4"/>
    <w:rsid w:val="0032306D"/>
    <w:rsid w:val="00323272"/>
    <w:rsid w:val="00324082"/>
    <w:rsid w:val="0032535A"/>
    <w:rsid w:val="0032598B"/>
    <w:rsid w:val="00325BCA"/>
    <w:rsid w:val="0032607F"/>
    <w:rsid w:val="00326148"/>
    <w:rsid w:val="00326B6D"/>
    <w:rsid w:val="00327164"/>
    <w:rsid w:val="003276DC"/>
    <w:rsid w:val="00330595"/>
    <w:rsid w:val="003306BA"/>
    <w:rsid w:val="003309F1"/>
    <w:rsid w:val="003320F9"/>
    <w:rsid w:val="00332DD7"/>
    <w:rsid w:val="003332C4"/>
    <w:rsid w:val="00333492"/>
    <w:rsid w:val="0033390A"/>
    <w:rsid w:val="00334593"/>
    <w:rsid w:val="00334A99"/>
    <w:rsid w:val="003362E4"/>
    <w:rsid w:val="00336315"/>
    <w:rsid w:val="00337269"/>
    <w:rsid w:val="003400B5"/>
    <w:rsid w:val="00340AC9"/>
    <w:rsid w:val="003412EA"/>
    <w:rsid w:val="003415DA"/>
    <w:rsid w:val="00341DF1"/>
    <w:rsid w:val="00342426"/>
    <w:rsid w:val="003429FC"/>
    <w:rsid w:val="00342B37"/>
    <w:rsid w:val="00343076"/>
    <w:rsid w:val="0034498A"/>
    <w:rsid w:val="00344FC5"/>
    <w:rsid w:val="00345847"/>
    <w:rsid w:val="00345D65"/>
    <w:rsid w:val="0034759B"/>
    <w:rsid w:val="003500AC"/>
    <w:rsid w:val="00350402"/>
    <w:rsid w:val="00350A1F"/>
    <w:rsid w:val="003543E0"/>
    <w:rsid w:val="00354B77"/>
    <w:rsid w:val="00355C20"/>
    <w:rsid w:val="003565BF"/>
    <w:rsid w:val="003569B3"/>
    <w:rsid w:val="00356EE1"/>
    <w:rsid w:val="003576E3"/>
    <w:rsid w:val="0036004A"/>
    <w:rsid w:val="003611B5"/>
    <w:rsid w:val="00362589"/>
    <w:rsid w:val="00362C04"/>
    <w:rsid w:val="00363464"/>
    <w:rsid w:val="00363860"/>
    <w:rsid w:val="00363A9A"/>
    <w:rsid w:val="00364F7E"/>
    <w:rsid w:val="00365F3E"/>
    <w:rsid w:val="0036606E"/>
    <w:rsid w:val="0036608D"/>
    <w:rsid w:val="003663FD"/>
    <w:rsid w:val="0037002E"/>
    <w:rsid w:val="00370906"/>
    <w:rsid w:val="00370D82"/>
    <w:rsid w:val="00370E78"/>
    <w:rsid w:val="00371203"/>
    <w:rsid w:val="003719AB"/>
    <w:rsid w:val="00372420"/>
    <w:rsid w:val="00372B0C"/>
    <w:rsid w:val="0037306A"/>
    <w:rsid w:val="003736D0"/>
    <w:rsid w:val="003743A4"/>
    <w:rsid w:val="003744F7"/>
    <w:rsid w:val="003749E6"/>
    <w:rsid w:val="00374BD6"/>
    <w:rsid w:val="003752FF"/>
    <w:rsid w:val="00377D10"/>
    <w:rsid w:val="003804C7"/>
    <w:rsid w:val="00380D50"/>
    <w:rsid w:val="0038173E"/>
    <w:rsid w:val="00381F06"/>
    <w:rsid w:val="0038211C"/>
    <w:rsid w:val="00382782"/>
    <w:rsid w:val="00383F8D"/>
    <w:rsid w:val="00385922"/>
    <w:rsid w:val="00385A44"/>
    <w:rsid w:val="00385A9C"/>
    <w:rsid w:val="00385F3F"/>
    <w:rsid w:val="003861A4"/>
    <w:rsid w:val="003863DE"/>
    <w:rsid w:val="003867E1"/>
    <w:rsid w:val="00387841"/>
    <w:rsid w:val="00390399"/>
    <w:rsid w:val="00391671"/>
    <w:rsid w:val="003920A8"/>
    <w:rsid w:val="003927FB"/>
    <w:rsid w:val="00393F78"/>
    <w:rsid w:val="00393FA5"/>
    <w:rsid w:val="00394848"/>
    <w:rsid w:val="00394940"/>
    <w:rsid w:val="003949E2"/>
    <w:rsid w:val="00395219"/>
    <w:rsid w:val="0039529A"/>
    <w:rsid w:val="003956AA"/>
    <w:rsid w:val="003956BB"/>
    <w:rsid w:val="0039576C"/>
    <w:rsid w:val="00396B67"/>
    <w:rsid w:val="0039707F"/>
    <w:rsid w:val="00397717"/>
    <w:rsid w:val="003A02CF"/>
    <w:rsid w:val="003A0CFA"/>
    <w:rsid w:val="003A1915"/>
    <w:rsid w:val="003A3ED8"/>
    <w:rsid w:val="003A470C"/>
    <w:rsid w:val="003A47BC"/>
    <w:rsid w:val="003A4F3A"/>
    <w:rsid w:val="003A5759"/>
    <w:rsid w:val="003A71FE"/>
    <w:rsid w:val="003A764F"/>
    <w:rsid w:val="003A7749"/>
    <w:rsid w:val="003A77B8"/>
    <w:rsid w:val="003A7E72"/>
    <w:rsid w:val="003B00B8"/>
    <w:rsid w:val="003B0990"/>
    <w:rsid w:val="003B0B68"/>
    <w:rsid w:val="003B1B79"/>
    <w:rsid w:val="003B39D8"/>
    <w:rsid w:val="003B4CC6"/>
    <w:rsid w:val="003B527C"/>
    <w:rsid w:val="003B68FF"/>
    <w:rsid w:val="003B6D42"/>
    <w:rsid w:val="003B74F2"/>
    <w:rsid w:val="003B7AE9"/>
    <w:rsid w:val="003C07F7"/>
    <w:rsid w:val="003C0EEC"/>
    <w:rsid w:val="003C2292"/>
    <w:rsid w:val="003C22B9"/>
    <w:rsid w:val="003C34CA"/>
    <w:rsid w:val="003C3A8E"/>
    <w:rsid w:val="003C3D67"/>
    <w:rsid w:val="003C4A1A"/>
    <w:rsid w:val="003C54FD"/>
    <w:rsid w:val="003C594D"/>
    <w:rsid w:val="003C5D7E"/>
    <w:rsid w:val="003C71E2"/>
    <w:rsid w:val="003C727B"/>
    <w:rsid w:val="003C7572"/>
    <w:rsid w:val="003C783C"/>
    <w:rsid w:val="003C7F6D"/>
    <w:rsid w:val="003D00D3"/>
    <w:rsid w:val="003D08AA"/>
    <w:rsid w:val="003D0ABD"/>
    <w:rsid w:val="003D0B1F"/>
    <w:rsid w:val="003D0C1F"/>
    <w:rsid w:val="003D3BF2"/>
    <w:rsid w:val="003D4562"/>
    <w:rsid w:val="003D4E43"/>
    <w:rsid w:val="003D51A8"/>
    <w:rsid w:val="003D5773"/>
    <w:rsid w:val="003D59E3"/>
    <w:rsid w:val="003D5D10"/>
    <w:rsid w:val="003D5DC2"/>
    <w:rsid w:val="003D5E32"/>
    <w:rsid w:val="003D68DE"/>
    <w:rsid w:val="003D6D14"/>
    <w:rsid w:val="003D76B4"/>
    <w:rsid w:val="003E0696"/>
    <w:rsid w:val="003E0889"/>
    <w:rsid w:val="003E09B9"/>
    <w:rsid w:val="003E14D7"/>
    <w:rsid w:val="003E2A8B"/>
    <w:rsid w:val="003E3C38"/>
    <w:rsid w:val="003E4621"/>
    <w:rsid w:val="003E50DF"/>
    <w:rsid w:val="003E51CD"/>
    <w:rsid w:val="003E5BB2"/>
    <w:rsid w:val="003E63EB"/>
    <w:rsid w:val="003E6BB7"/>
    <w:rsid w:val="003E6C70"/>
    <w:rsid w:val="003E7943"/>
    <w:rsid w:val="003E7C2D"/>
    <w:rsid w:val="003F09DF"/>
    <w:rsid w:val="003F0CA9"/>
    <w:rsid w:val="003F26FA"/>
    <w:rsid w:val="003F3C69"/>
    <w:rsid w:val="003F3DFE"/>
    <w:rsid w:val="003F40ED"/>
    <w:rsid w:val="003F44FE"/>
    <w:rsid w:val="003F4880"/>
    <w:rsid w:val="003F4DF0"/>
    <w:rsid w:val="003F53A0"/>
    <w:rsid w:val="003F57F0"/>
    <w:rsid w:val="003F5CBE"/>
    <w:rsid w:val="003F5F3E"/>
    <w:rsid w:val="003F66AF"/>
    <w:rsid w:val="003F69D9"/>
    <w:rsid w:val="003F6C20"/>
    <w:rsid w:val="003F7718"/>
    <w:rsid w:val="00400740"/>
    <w:rsid w:val="00401240"/>
    <w:rsid w:val="00401643"/>
    <w:rsid w:val="00403286"/>
    <w:rsid w:val="00403B27"/>
    <w:rsid w:val="00404A6C"/>
    <w:rsid w:val="00404CC8"/>
    <w:rsid w:val="0040602F"/>
    <w:rsid w:val="00407AD7"/>
    <w:rsid w:val="004101F3"/>
    <w:rsid w:val="00410961"/>
    <w:rsid w:val="00411933"/>
    <w:rsid w:val="00412B7F"/>
    <w:rsid w:val="00412D40"/>
    <w:rsid w:val="00412EFF"/>
    <w:rsid w:val="0041348B"/>
    <w:rsid w:val="00413F59"/>
    <w:rsid w:val="004141A4"/>
    <w:rsid w:val="004144EB"/>
    <w:rsid w:val="00414861"/>
    <w:rsid w:val="00414D02"/>
    <w:rsid w:val="00414D4B"/>
    <w:rsid w:val="004151B7"/>
    <w:rsid w:val="00416160"/>
    <w:rsid w:val="004162E2"/>
    <w:rsid w:val="00416556"/>
    <w:rsid w:val="00416635"/>
    <w:rsid w:val="004170AD"/>
    <w:rsid w:val="00417E5D"/>
    <w:rsid w:val="00417EEA"/>
    <w:rsid w:val="004202BC"/>
    <w:rsid w:val="00420B25"/>
    <w:rsid w:val="00420E4E"/>
    <w:rsid w:val="00421336"/>
    <w:rsid w:val="00421C29"/>
    <w:rsid w:val="0042262D"/>
    <w:rsid w:val="004230B4"/>
    <w:rsid w:val="004240BF"/>
    <w:rsid w:val="00424212"/>
    <w:rsid w:val="00424DC4"/>
    <w:rsid w:val="00424DDF"/>
    <w:rsid w:val="004252F2"/>
    <w:rsid w:val="0042571A"/>
    <w:rsid w:val="004265C7"/>
    <w:rsid w:val="00426844"/>
    <w:rsid w:val="00426A25"/>
    <w:rsid w:val="00426BD6"/>
    <w:rsid w:val="00427130"/>
    <w:rsid w:val="004271D0"/>
    <w:rsid w:val="00427219"/>
    <w:rsid w:val="004274FC"/>
    <w:rsid w:val="00427805"/>
    <w:rsid w:val="004307B2"/>
    <w:rsid w:val="00430A30"/>
    <w:rsid w:val="00430E1F"/>
    <w:rsid w:val="00430E8D"/>
    <w:rsid w:val="00430ED2"/>
    <w:rsid w:val="004314E1"/>
    <w:rsid w:val="0043335D"/>
    <w:rsid w:val="004338CD"/>
    <w:rsid w:val="00433A2B"/>
    <w:rsid w:val="00434596"/>
    <w:rsid w:val="004350FD"/>
    <w:rsid w:val="00435A43"/>
    <w:rsid w:val="00435C22"/>
    <w:rsid w:val="00435E25"/>
    <w:rsid w:val="00437038"/>
    <w:rsid w:val="00437EDC"/>
    <w:rsid w:val="00437F07"/>
    <w:rsid w:val="0044002A"/>
    <w:rsid w:val="004409C3"/>
    <w:rsid w:val="004420F8"/>
    <w:rsid w:val="00442E8D"/>
    <w:rsid w:val="00443C51"/>
    <w:rsid w:val="00444E5D"/>
    <w:rsid w:val="0044633F"/>
    <w:rsid w:val="004469B5"/>
    <w:rsid w:val="00447EF5"/>
    <w:rsid w:val="004504FC"/>
    <w:rsid w:val="00452AAF"/>
    <w:rsid w:val="00452BA1"/>
    <w:rsid w:val="00453431"/>
    <w:rsid w:val="004537B0"/>
    <w:rsid w:val="004539BF"/>
    <w:rsid w:val="00453BBD"/>
    <w:rsid w:val="00453C6C"/>
    <w:rsid w:val="004556AF"/>
    <w:rsid w:val="00456072"/>
    <w:rsid w:val="00456892"/>
    <w:rsid w:val="0046023A"/>
    <w:rsid w:val="00460671"/>
    <w:rsid w:val="00460D6B"/>
    <w:rsid w:val="00460FA6"/>
    <w:rsid w:val="00461143"/>
    <w:rsid w:val="00461205"/>
    <w:rsid w:val="004614B3"/>
    <w:rsid w:val="0046182A"/>
    <w:rsid w:val="00461E59"/>
    <w:rsid w:val="0046203E"/>
    <w:rsid w:val="004623C0"/>
    <w:rsid w:val="00462754"/>
    <w:rsid w:val="00463254"/>
    <w:rsid w:val="00463A5C"/>
    <w:rsid w:val="00463A6B"/>
    <w:rsid w:val="00463C89"/>
    <w:rsid w:val="0046426C"/>
    <w:rsid w:val="004645F0"/>
    <w:rsid w:val="004646B2"/>
    <w:rsid w:val="00464909"/>
    <w:rsid w:val="0046503E"/>
    <w:rsid w:val="00465093"/>
    <w:rsid w:val="00465ADE"/>
    <w:rsid w:val="004670DA"/>
    <w:rsid w:val="00467142"/>
    <w:rsid w:val="00467BB7"/>
    <w:rsid w:val="0047003C"/>
    <w:rsid w:val="00470816"/>
    <w:rsid w:val="00470AB8"/>
    <w:rsid w:val="00471458"/>
    <w:rsid w:val="0047145D"/>
    <w:rsid w:val="00471E1A"/>
    <w:rsid w:val="00471F7B"/>
    <w:rsid w:val="00472A7F"/>
    <w:rsid w:val="00473580"/>
    <w:rsid w:val="004744E8"/>
    <w:rsid w:val="00475977"/>
    <w:rsid w:val="004759FA"/>
    <w:rsid w:val="0047673B"/>
    <w:rsid w:val="00476EFB"/>
    <w:rsid w:val="00476F33"/>
    <w:rsid w:val="00477995"/>
    <w:rsid w:val="004802E7"/>
    <w:rsid w:val="00480D77"/>
    <w:rsid w:val="004844D9"/>
    <w:rsid w:val="004844E9"/>
    <w:rsid w:val="00484983"/>
    <w:rsid w:val="00484D53"/>
    <w:rsid w:val="004853D4"/>
    <w:rsid w:val="00485CB8"/>
    <w:rsid w:val="004906C0"/>
    <w:rsid w:val="00490D44"/>
    <w:rsid w:val="00492378"/>
    <w:rsid w:val="00493687"/>
    <w:rsid w:val="00494057"/>
    <w:rsid w:val="00496B7D"/>
    <w:rsid w:val="00496F7B"/>
    <w:rsid w:val="00497783"/>
    <w:rsid w:val="00497869"/>
    <w:rsid w:val="004A01C7"/>
    <w:rsid w:val="004A0747"/>
    <w:rsid w:val="004A0B55"/>
    <w:rsid w:val="004A1682"/>
    <w:rsid w:val="004A1CE3"/>
    <w:rsid w:val="004A2649"/>
    <w:rsid w:val="004A396E"/>
    <w:rsid w:val="004A3AA7"/>
    <w:rsid w:val="004A6635"/>
    <w:rsid w:val="004A708C"/>
    <w:rsid w:val="004A7170"/>
    <w:rsid w:val="004A7F6E"/>
    <w:rsid w:val="004B08BB"/>
    <w:rsid w:val="004B0A84"/>
    <w:rsid w:val="004B0C52"/>
    <w:rsid w:val="004B2AEB"/>
    <w:rsid w:val="004B2C29"/>
    <w:rsid w:val="004B2DD1"/>
    <w:rsid w:val="004B2EB5"/>
    <w:rsid w:val="004B2F57"/>
    <w:rsid w:val="004B32E6"/>
    <w:rsid w:val="004B424D"/>
    <w:rsid w:val="004B49DD"/>
    <w:rsid w:val="004B503F"/>
    <w:rsid w:val="004B56E0"/>
    <w:rsid w:val="004B5CE9"/>
    <w:rsid w:val="004B5E70"/>
    <w:rsid w:val="004B642D"/>
    <w:rsid w:val="004B6AD3"/>
    <w:rsid w:val="004B6AFE"/>
    <w:rsid w:val="004C0123"/>
    <w:rsid w:val="004C08B3"/>
    <w:rsid w:val="004C1441"/>
    <w:rsid w:val="004C1C16"/>
    <w:rsid w:val="004C377E"/>
    <w:rsid w:val="004C3833"/>
    <w:rsid w:val="004C3B28"/>
    <w:rsid w:val="004C43A2"/>
    <w:rsid w:val="004C4808"/>
    <w:rsid w:val="004C4E17"/>
    <w:rsid w:val="004C4EE1"/>
    <w:rsid w:val="004C6084"/>
    <w:rsid w:val="004C61F7"/>
    <w:rsid w:val="004C6E81"/>
    <w:rsid w:val="004C7277"/>
    <w:rsid w:val="004D0955"/>
    <w:rsid w:val="004D0A45"/>
    <w:rsid w:val="004D0FB3"/>
    <w:rsid w:val="004D1560"/>
    <w:rsid w:val="004D1BB4"/>
    <w:rsid w:val="004D2D2E"/>
    <w:rsid w:val="004D3847"/>
    <w:rsid w:val="004D4E9B"/>
    <w:rsid w:val="004D5391"/>
    <w:rsid w:val="004D542F"/>
    <w:rsid w:val="004D5AEA"/>
    <w:rsid w:val="004D61BF"/>
    <w:rsid w:val="004D6434"/>
    <w:rsid w:val="004D67D6"/>
    <w:rsid w:val="004D7754"/>
    <w:rsid w:val="004D7FF3"/>
    <w:rsid w:val="004E097B"/>
    <w:rsid w:val="004E1175"/>
    <w:rsid w:val="004E3C50"/>
    <w:rsid w:val="004E4A1A"/>
    <w:rsid w:val="004E65B5"/>
    <w:rsid w:val="004E67A2"/>
    <w:rsid w:val="004E6AC8"/>
    <w:rsid w:val="004E6F78"/>
    <w:rsid w:val="004E774F"/>
    <w:rsid w:val="004E7A30"/>
    <w:rsid w:val="004F0D0C"/>
    <w:rsid w:val="004F1A08"/>
    <w:rsid w:val="004F28D4"/>
    <w:rsid w:val="004F3E3F"/>
    <w:rsid w:val="004F4494"/>
    <w:rsid w:val="004F48DC"/>
    <w:rsid w:val="004F497A"/>
    <w:rsid w:val="004F4D95"/>
    <w:rsid w:val="004F4EA2"/>
    <w:rsid w:val="004F6A09"/>
    <w:rsid w:val="004F7A4F"/>
    <w:rsid w:val="004F7E94"/>
    <w:rsid w:val="00500087"/>
    <w:rsid w:val="00500E47"/>
    <w:rsid w:val="00502423"/>
    <w:rsid w:val="00502645"/>
    <w:rsid w:val="005027D6"/>
    <w:rsid w:val="0050318A"/>
    <w:rsid w:val="00503905"/>
    <w:rsid w:val="005042F6"/>
    <w:rsid w:val="0050458F"/>
    <w:rsid w:val="00504726"/>
    <w:rsid w:val="005051B5"/>
    <w:rsid w:val="00506BC8"/>
    <w:rsid w:val="00506E10"/>
    <w:rsid w:val="0050744A"/>
    <w:rsid w:val="0050794A"/>
    <w:rsid w:val="0050795C"/>
    <w:rsid w:val="00510104"/>
    <w:rsid w:val="00510289"/>
    <w:rsid w:val="0051083F"/>
    <w:rsid w:val="00510F22"/>
    <w:rsid w:val="0051111E"/>
    <w:rsid w:val="0051145C"/>
    <w:rsid w:val="00511835"/>
    <w:rsid w:val="00511B00"/>
    <w:rsid w:val="00511BA6"/>
    <w:rsid w:val="005120C7"/>
    <w:rsid w:val="00512C42"/>
    <w:rsid w:val="0051310A"/>
    <w:rsid w:val="00513FAC"/>
    <w:rsid w:val="005150AC"/>
    <w:rsid w:val="005159B4"/>
    <w:rsid w:val="00515B96"/>
    <w:rsid w:val="005173F7"/>
    <w:rsid w:val="00517B40"/>
    <w:rsid w:val="0052124D"/>
    <w:rsid w:val="00521DA5"/>
    <w:rsid w:val="00523CF3"/>
    <w:rsid w:val="00523FE2"/>
    <w:rsid w:val="005246E1"/>
    <w:rsid w:val="005262D2"/>
    <w:rsid w:val="00526CB5"/>
    <w:rsid w:val="005274AA"/>
    <w:rsid w:val="005302D3"/>
    <w:rsid w:val="00530D04"/>
    <w:rsid w:val="00530E7B"/>
    <w:rsid w:val="00531DEE"/>
    <w:rsid w:val="0053245F"/>
    <w:rsid w:val="00532D70"/>
    <w:rsid w:val="005331E6"/>
    <w:rsid w:val="005332E6"/>
    <w:rsid w:val="005336CD"/>
    <w:rsid w:val="00534025"/>
    <w:rsid w:val="00534AEA"/>
    <w:rsid w:val="0053591B"/>
    <w:rsid w:val="00535E26"/>
    <w:rsid w:val="00536CC9"/>
    <w:rsid w:val="0053766A"/>
    <w:rsid w:val="005403B3"/>
    <w:rsid w:val="005407C0"/>
    <w:rsid w:val="00540941"/>
    <w:rsid w:val="0054132E"/>
    <w:rsid w:val="00542853"/>
    <w:rsid w:val="00542F70"/>
    <w:rsid w:val="00542F90"/>
    <w:rsid w:val="00544257"/>
    <w:rsid w:val="00544D01"/>
    <w:rsid w:val="00545808"/>
    <w:rsid w:val="0054607C"/>
    <w:rsid w:val="00546264"/>
    <w:rsid w:val="0054693B"/>
    <w:rsid w:val="00546B36"/>
    <w:rsid w:val="00546FCD"/>
    <w:rsid w:val="00547CDB"/>
    <w:rsid w:val="00547D1B"/>
    <w:rsid w:val="00550A3F"/>
    <w:rsid w:val="00551105"/>
    <w:rsid w:val="00551517"/>
    <w:rsid w:val="00551539"/>
    <w:rsid w:val="00551784"/>
    <w:rsid w:val="0055194B"/>
    <w:rsid w:val="00551ABE"/>
    <w:rsid w:val="00551D93"/>
    <w:rsid w:val="00551DC6"/>
    <w:rsid w:val="00552A15"/>
    <w:rsid w:val="005531FF"/>
    <w:rsid w:val="00553539"/>
    <w:rsid w:val="00553B88"/>
    <w:rsid w:val="00554EAE"/>
    <w:rsid w:val="00556271"/>
    <w:rsid w:val="0055647A"/>
    <w:rsid w:val="0055693B"/>
    <w:rsid w:val="00556D4D"/>
    <w:rsid w:val="0055707C"/>
    <w:rsid w:val="005579FA"/>
    <w:rsid w:val="00557D7E"/>
    <w:rsid w:val="005608AA"/>
    <w:rsid w:val="00560C78"/>
    <w:rsid w:val="005611D2"/>
    <w:rsid w:val="00562026"/>
    <w:rsid w:val="00562DCA"/>
    <w:rsid w:val="00562F9C"/>
    <w:rsid w:val="00563150"/>
    <w:rsid w:val="0056407C"/>
    <w:rsid w:val="00564141"/>
    <w:rsid w:val="005642AF"/>
    <w:rsid w:val="00566632"/>
    <w:rsid w:val="00566F3F"/>
    <w:rsid w:val="00567FC1"/>
    <w:rsid w:val="00570533"/>
    <w:rsid w:val="0057064F"/>
    <w:rsid w:val="00570811"/>
    <w:rsid w:val="005709DC"/>
    <w:rsid w:val="0057169E"/>
    <w:rsid w:val="0057185E"/>
    <w:rsid w:val="005725CD"/>
    <w:rsid w:val="00573C71"/>
    <w:rsid w:val="00573C88"/>
    <w:rsid w:val="00573ED6"/>
    <w:rsid w:val="00575449"/>
    <w:rsid w:val="00575877"/>
    <w:rsid w:val="00575CB3"/>
    <w:rsid w:val="0057644D"/>
    <w:rsid w:val="005768D2"/>
    <w:rsid w:val="00576EC7"/>
    <w:rsid w:val="00577377"/>
    <w:rsid w:val="005800E9"/>
    <w:rsid w:val="00581133"/>
    <w:rsid w:val="005818A7"/>
    <w:rsid w:val="005819AE"/>
    <w:rsid w:val="005828A4"/>
    <w:rsid w:val="005833C3"/>
    <w:rsid w:val="005840A9"/>
    <w:rsid w:val="0058420A"/>
    <w:rsid w:val="005853B3"/>
    <w:rsid w:val="00586C9F"/>
    <w:rsid w:val="0058707A"/>
    <w:rsid w:val="00587468"/>
    <w:rsid w:val="00587695"/>
    <w:rsid w:val="005905BC"/>
    <w:rsid w:val="00590C22"/>
    <w:rsid w:val="00590C48"/>
    <w:rsid w:val="00590D1F"/>
    <w:rsid w:val="00591736"/>
    <w:rsid w:val="00591A0A"/>
    <w:rsid w:val="00591E23"/>
    <w:rsid w:val="00593172"/>
    <w:rsid w:val="0059362D"/>
    <w:rsid w:val="005945F5"/>
    <w:rsid w:val="00594759"/>
    <w:rsid w:val="00594A14"/>
    <w:rsid w:val="005A05B7"/>
    <w:rsid w:val="005A0977"/>
    <w:rsid w:val="005A0C0E"/>
    <w:rsid w:val="005A4413"/>
    <w:rsid w:val="005A5A00"/>
    <w:rsid w:val="005A5EC8"/>
    <w:rsid w:val="005A753A"/>
    <w:rsid w:val="005B038E"/>
    <w:rsid w:val="005B078A"/>
    <w:rsid w:val="005B08FD"/>
    <w:rsid w:val="005B137A"/>
    <w:rsid w:val="005B1DE2"/>
    <w:rsid w:val="005B203C"/>
    <w:rsid w:val="005B2346"/>
    <w:rsid w:val="005B29A3"/>
    <w:rsid w:val="005B2BF5"/>
    <w:rsid w:val="005B339E"/>
    <w:rsid w:val="005B40FC"/>
    <w:rsid w:val="005B46D0"/>
    <w:rsid w:val="005B46E0"/>
    <w:rsid w:val="005B4A38"/>
    <w:rsid w:val="005B697E"/>
    <w:rsid w:val="005B6D4C"/>
    <w:rsid w:val="005B7368"/>
    <w:rsid w:val="005C029C"/>
    <w:rsid w:val="005C04D3"/>
    <w:rsid w:val="005C0C7F"/>
    <w:rsid w:val="005C1F12"/>
    <w:rsid w:val="005C314C"/>
    <w:rsid w:val="005C34EC"/>
    <w:rsid w:val="005C403B"/>
    <w:rsid w:val="005C414D"/>
    <w:rsid w:val="005C5233"/>
    <w:rsid w:val="005C5C22"/>
    <w:rsid w:val="005C5C2D"/>
    <w:rsid w:val="005C720C"/>
    <w:rsid w:val="005C7BE7"/>
    <w:rsid w:val="005C7EAE"/>
    <w:rsid w:val="005D1046"/>
    <w:rsid w:val="005D14A7"/>
    <w:rsid w:val="005D2F7B"/>
    <w:rsid w:val="005D500C"/>
    <w:rsid w:val="005D56D1"/>
    <w:rsid w:val="005D5B10"/>
    <w:rsid w:val="005D5F53"/>
    <w:rsid w:val="005D6240"/>
    <w:rsid w:val="005D6259"/>
    <w:rsid w:val="005D634F"/>
    <w:rsid w:val="005D708D"/>
    <w:rsid w:val="005D7392"/>
    <w:rsid w:val="005D7993"/>
    <w:rsid w:val="005D7F75"/>
    <w:rsid w:val="005D7FD4"/>
    <w:rsid w:val="005E01E0"/>
    <w:rsid w:val="005E03B5"/>
    <w:rsid w:val="005E03EF"/>
    <w:rsid w:val="005E1CAF"/>
    <w:rsid w:val="005E3684"/>
    <w:rsid w:val="005E3F2A"/>
    <w:rsid w:val="005E3FA7"/>
    <w:rsid w:val="005E4350"/>
    <w:rsid w:val="005E44AF"/>
    <w:rsid w:val="005E466E"/>
    <w:rsid w:val="005E4CD2"/>
    <w:rsid w:val="005E4E64"/>
    <w:rsid w:val="005E54FC"/>
    <w:rsid w:val="005E5694"/>
    <w:rsid w:val="005E5795"/>
    <w:rsid w:val="005E5E1B"/>
    <w:rsid w:val="005E5F66"/>
    <w:rsid w:val="005E616D"/>
    <w:rsid w:val="005E62EB"/>
    <w:rsid w:val="005E6912"/>
    <w:rsid w:val="005E6B22"/>
    <w:rsid w:val="005E6BB0"/>
    <w:rsid w:val="005E7391"/>
    <w:rsid w:val="005E7464"/>
    <w:rsid w:val="005E7697"/>
    <w:rsid w:val="005F0737"/>
    <w:rsid w:val="005F1CC2"/>
    <w:rsid w:val="005F34DC"/>
    <w:rsid w:val="005F381B"/>
    <w:rsid w:val="005F4821"/>
    <w:rsid w:val="005F492F"/>
    <w:rsid w:val="005F4C89"/>
    <w:rsid w:val="005F4FC9"/>
    <w:rsid w:val="005F5528"/>
    <w:rsid w:val="005F56E7"/>
    <w:rsid w:val="005F6A15"/>
    <w:rsid w:val="005F7E88"/>
    <w:rsid w:val="00600086"/>
    <w:rsid w:val="00600392"/>
    <w:rsid w:val="0060072D"/>
    <w:rsid w:val="00601E00"/>
    <w:rsid w:val="00603E6A"/>
    <w:rsid w:val="00603EBD"/>
    <w:rsid w:val="00605838"/>
    <w:rsid w:val="00605CA2"/>
    <w:rsid w:val="006064EE"/>
    <w:rsid w:val="00606832"/>
    <w:rsid w:val="00606A15"/>
    <w:rsid w:val="00610250"/>
    <w:rsid w:val="00610C38"/>
    <w:rsid w:val="00610F15"/>
    <w:rsid w:val="0061108C"/>
    <w:rsid w:val="0061251A"/>
    <w:rsid w:val="00612829"/>
    <w:rsid w:val="0061311D"/>
    <w:rsid w:val="006154A3"/>
    <w:rsid w:val="00615897"/>
    <w:rsid w:val="00616F06"/>
    <w:rsid w:val="0061703E"/>
    <w:rsid w:val="006170EF"/>
    <w:rsid w:val="00620F9B"/>
    <w:rsid w:val="00621079"/>
    <w:rsid w:val="006212EB"/>
    <w:rsid w:val="006213FB"/>
    <w:rsid w:val="00622549"/>
    <w:rsid w:val="00622B74"/>
    <w:rsid w:val="006238C0"/>
    <w:rsid w:val="006239D8"/>
    <w:rsid w:val="00623C2E"/>
    <w:rsid w:val="00623E93"/>
    <w:rsid w:val="00624FB5"/>
    <w:rsid w:val="006264B0"/>
    <w:rsid w:val="0062685E"/>
    <w:rsid w:val="00627A40"/>
    <w:rsid w:val="00627A63"/>
    <w:rsid w:val="006301A8"/>
    <w:rsid w:val="0063028E"/>
    <w:rsid w:val="0063069F"/>
    <w:rsid w:val="00631D73"/>
    <w:rsid w:val="00633560"/>
    <w:rsid w:val="0063399B"/>
    <w:rsid w:val="00633DEC"/>
    <w:rsid w:val="00633FBE"/>
    <w:rsid w:val="006358EC"/>
    <w:rsid w:val="00637568"/>
    <w:rsid w:val="006376A6"/>
    <w:rsid w:val="0063770C"/>
    <w:rsid w:val="00637D21"/>
    <w:rsid w:val="00640086"/>
    <w:rsid w:val="00640F03"/>
    <w:rsid w:val="006418E8"/>
    <w:rsid w:val="0064194D"/>
    <w:rsid w:val="00641EBE"/>
    <w:rsid w:val="006428EF"/>
    <w:rsid w:val="00642B2A"/>
    <w:rsid w:val="0064389B"/>
    <w:rsid w:val="006453DC"/>
    <w:rsid w:val="0064577C"/>
    <w:rsid w:val="0064709F"/>
    <w:rsid w:val="006500A7"/>
    <w:rsid w:val="006502D9"/>
    <w:rsid w:val="006565B7"/>
    <w:rsid w:val="00656711"/>
    <w:rsid w:val="00656B5F"/>
    <w:rsid w:val="00657CBD"/>
    <w:rsid w:val="0066087E"/>
    <w:rsid w:val="006608A4"/>
    <w:rsid w:val="00660BCC"/>
    <w:rsid w:val="00660DE2"/>
    <w:rsid w:val="00661E8F"/>
    <w:rsid w:val="00662394"/>
    <w:rsid w:val="0066243D"/>
    <w:rsid w:val="00662ABE"/>
    <w:rsid w:val="00662D8D"/>
    <w:rsid w:val="00663551"/>
    <w:rsid w:val="0066424D"/>
    <w:rsid w:val="00664789"/>
    <w:rsid w:val="00665430"/>
    <w:rsid w:val="006660B4"/>
    <w:rsid w:val="006663E6"/>
    <w:rsid w:val="0066736E"/>
    <w:rsid w:val="00670E4B"/>
    <w:rsid w:val="006712C0"/>
    <w:rsid w:val="006712DD"/>
    <w:rsid w:val="0067201B"/>
    <w:rsid w:val="00672739"/>
    <w:rsid w:val="006727D1"/>
    <w:rsid w:val="00672AD7"/>
    <w:rsid w:val="00672F34"/>
    <w:rsid w:val="006734FE"/>
    <w:rsid w:val="00674021"/>
    <w:rsid w:val="00674334"/>
    <w:rsid w:val="00675757"/>
    <w:rsid w:val="00675BC8"/>
    <w:rsid w:val="00675D60"/>
    <w:rsid w:val="00676462"/>
    <w:rsid w:val="006778FD"/>
    <w:rsid w:val="00677F06"/>
    <w:rsid w:val="006800E9"/>
    <w:rsid w:val="006802BF"/>
    <w:rsid w:val="00680879"/>
    <w:rsid w:val="00681098"/>
    <w:rsid w:val="006818F6"/>
    <w:rsid w:val="00681C5C"/>
    <w:rsid w:val="00681E5C"/>
    <w:rsid w:val="0068216A"/>
    <w:rsid w:val="00682563"/>
    <w:rsid w:val="0068286E"/>
    <w:rsid w:val="00682D42"/>
    <w:rsid w:val="006833CB"/>
    <w:rsid w:val="00683DB4"/>
    <w:rsid w:val="0068443B"/>
    <w:rsid w:val="0068477A"/>
    <w:rsid w:val="00685C46"/>
    <w:rsid w:val="00686BA8"/>
    <w:rsid w:val="0069073E"/>
    <w:rsid w:val="00691A3E"/>
    <w:rsid w:val="0069275F"/>
    <w:rsid w:val="00692DFD"/>
    <w:rsid w:val="00692FB8"/>
    <w:rsid w:val="0069320A"/>
    <w:rsid w:val="0069385D"/>
    <w:rsid w:val="00694278"/>
    <w:rsid w:val="0069489C"/>
    <w:rsid w:val="00694C84"/>
    <w:rsid w:val="00695AEC"/>
    <w:rsid w:val="00695B0B"/>
    <w:rsid w:val="00695FBA"/>
    <w:rsid w:val="0069650D"/>
    <w:rsid w:val="00696578"/>
    <w:rsid w:val="006965C7"/>
    <w:rsid w:val="00696984"/>
    <w:rsid w:val="00697457"/>
    <w:rsid w:val="0069777C"/>
    <w:rsid w:val="006A0051"/>
    <w:rsid w:val="006A08C7"/>
    <w:rsid w:val="006A18A8"/>
    <w:rsid w:val="006A1F86"/>
    <w:rsid w:val="006A2121"/>
    <w:rsid w:val="006A27FF"/>
    <w:rsid w:val="006A280B"/>
    <w:rsid w:val="006A2B00"/>
    <w:rsid w:val="006A2EC4"/>
    <w:rsid w:val="006A3758"/>
    <w:rsid w:val="006A3FD3"/>
    <w:rsid w:val="006A4604"/>
    <w:rsid w:val="006A4A4A"/>
    <w:rsid w:val="006A5F71"/>
    <w:rsid w:val="006A6138"/>
    <w:rsid w:val="006A64AB"/>
    <w:rsid w:val="006A6937"/>
    <w:rsid w:val="006A6A62"/>
    <w:rsid w:val="006A7DA5"/>
    <w:rsid w:val="006B00BD"/>
    <w:rsid w:val="006B0D36"/>
    <w:rsid w:val="006B32B8"/>
    <w:rsid w:val="006B4179"/>
    <w:rsid w:val="006B4ECA"/>
    <w:rsid w:val="006B4EF3"/>
    <w:rsid w:val="006B5195"/>
    <w:rsid w:val="006B5324"/>
    <w:rsid w:val="006B6D7E"/>
    <w:rsid w:val="006B6F97"/>
    <w:rsid w:val="006B77D6"/>
    <w:rsid w:val="006B79EB"/>
    <w:rsid w:val="006C00DE"/>
    <w:rsid w:val="006C0870"/>
    <w:rsid w:val="006C0BD3"/>
    <w:rsid w:val="006C0EB8"/>
    <w:rsid w:val="006C0FAC"/>
    <w:rsid w:val="006C27C7"/>
    <w:rsid w:val="006C2AFD"/>
    <w:rsid w:val="006C2F6F"/>
    <w:rsid w:val="006C305F"/>
    <w:rsid w:val="006C3631"/>
    <w:rsid w:val="006C37AF"/>
    <w:rsid w:val="006C4DCE"/>
    <w:rsid w:val="006C5DD6"/>
    <w:rsid w:val="006C7251"/>
    <w:rsid w:val="006C72C7"/>
    <w:rsid w:val="006C76DF"/>
    <w:rsid w:val="006D018A"/>
    <w:rsid w:val="006D09CE"/>
    <w:rsid w:val="006D149E"/>
    <w:rsid w:val="006D2A25"/>
    <w:rsid w:val="006D2E14"/>
    <w:rsid w:val="006D3FC6"/>
    <w:rsid w:val="006D4C39"/>
    <w:rsid w:val="006D5127"/>
    <w:rsid w:val="006D53A7"/>
    <w:rsid w:val="006D53BA"/>
    <w:rsid w:val="006D60E8"/>
    <w:rsid w:val="006D65E3"/>
    <w:rsid w:val="006D7058"/>
    <w:rsid w:val="006D73A3"/>
    <w:rsid w:val="006D73CE"/>
    <w:rsid w:val="006D7F9C"/>
    <w:rsid w:val="006E02D7"/>
    <w:rsid w:val="006E048B"/>
    <w:rsid w:val="006E09B5"/>
    <w:rsid w:val="006E19B3"/>
    <w:rsid w:val="006E2477"/>
    <w:rsid w:val="006E2879"/>
    <w:rsid w:val="006E2DE9"/>
    <w:rsid w:val="006E329C"/>
    <w:rsid w:val="006E3887"/>
    <w:rsid w:val="006E51B0"/>
    <w:rsid w:val="006E51BA"/>
    <w:rsid w:val="006E5618"/>
    <w:rsid w:val="006E6432"/>
    <w:rsid w:val="006F0575"/>
    <w:rsid w:val="006F0AC5"/>
    <w:rsid w:val="006F0DFD"/>
    <w:rsid w:val="006F1037"/>
    <w:rsid w:val="006F1B9B"/>
    <w:rsid w:val="006F2380"/>
    <w:rsid w:val="006F2390"/>
    <w:rsid w:val="006F2627"/>
    <w:rsid w:val="006F2673"/>
    <w:rsid w:val="006F30C7"/>
    <w:rsid w:val="006F3EA6"/>
    <w:rsid w:val="006F4228"/>
    <w:rsid w:val="006F4901"/>
    <w:rsid w:val="006F53DE"/>
    <w:rsid w:val="006F6D8C"/>
    <w:rsid w:val="006F6F38"/>
    <w:rsid w:val="006F7423"/>
    <w:rsid w:val="006F749F"/>
    <w:rsid w:val="00700775"/>
    <w:rsid w:val="00700C6D"/>
    <w:rsid w:val="007010BF"/>
    <w:rsid w:val="00701213"/>
    <w:rsid w:val="00702200"/>
    <w:rsid w:val="007024B7"/>
    <w:rsid w:val="007029DF"/>
    <w:rsid w:val="00703C49"/>
    <w:rsid w:val="00703D01"/>
    <w:rsid w:val="007044D0"/>
    <w:rsid w:val="00704D4C"/>
    <w:rsid w:val="00704F9C"/>
    <w:rsid w:val="00704FB3"/>
    <w:rsid w:val="0070586D"/>
    <w:rsid w:val="00705D49"/>
    <w:rsid w:val="00705F45"/>
    <w:rsid w:val="00706DE3"/>
    <w:rsid w:val="00707C57"/>
    <w:rsid w:val="0071052B"/>
    <w:rsid w:val="007108E7"/>
    <w:rsid w:val="00710A59"/>
    <w:rsid w:val="00710AE4"/>
    <w:rsid w:val="00710FED"/>
    <w:rsid w:val="00711173"/>
    <w:rsid w:val="0071147D"/>
    <w:rsid w:val="00711630"/>
    <w:rsid w:val="00711AA5"/>
    <w:rsid w:val="00711D33"/>
    <w:rsid w:val="00711D5D"/>
    <w:rsid w:val="00712705"/>
    <w:rsid w:val="007147F7"/>
    <w:rsid w:val="007157E3"/>
    <w:rsid w:val="00715823"/>
    <w:rsid w:val="0071583A"/>
    <w:rsid w:val="00715C9E"/>
    <w:rsid w:val="007171F7"/>
    <w:rsid w:val="0071727C"/>
    <w:rsid w:val="007172F7"/>
    <w:rsid w:val="0071771E"/>
    <w:rsid w:val="00717B28"/>
    <w:rsid w:val="00717D4A"/>
    <w:rsid w:val="007206FC"/>
    <w:rsid w:val="0072154D"/>
    <w:rsid w:val="00721C4F"/>
    <w:rsid w:val="00721D5B"/>
    <w:rsid w:val="007238B6"/>
    <w:rsid w:val="007249E8"/>
    <w:rsid w:val="00724B0E"/>
    <w:rsid w:val="0072567A"/>
    <w:rsid w:val="00726065"/>
    <w:rsid w:val="007260A0"/>
    <w:rsid w:val="007266CB"/>
    <w:rsid w:val="00726730"/>
    <w:rsid w:val="0072679D"/>
    <w:rsid w:val="00726949"/>
    <w:rsid w:val="00726F9F"/>
    <w:rsid w:val="00727907"/>
    <w:rsid w:val="007300DD"/>
    <w:rsid w:val="0073054A"/>
    <w:rsid w:val="007334DE"/>
    <w:rsid w:val="00735355"/>
    <w:rsid w:val="00735719"/>
    <w:rsid w:val="00735CA9"/>
    <w:rsid w:val="00737A30"/>
    <w:rsid w:val="0074001B"/>
    <w:rsid w:val="00740055"/>
    <w:rsid w:val="00741994"/>
    <w:rsid w:val="0074297C"/>
    <w:rsid w:val="00742B0D"/>
    <w:rsid w:val="007433AB"/>
    <w:rsid w:val="00743CCA"/>
    <w:rsid w:val="00743E94"/>
    <w:rsid w:val="007441A1"/>
    <w:rsid w:val="00745E00"/>
    <w:rsid w:val="007475A8"/>
    <w:rsid w:val="00747960"/>
    <w:rsid w:val="00750982"/>
    <w:rsid w:val="00752604"/>
    <w:rsid w:val="007526F6"/>
    <w:rsid w:val="00753DE2"/>
    <w:rsid w:val="0075433D"/>
    <w:rsid w:val="0075509B"/>
    <w:rsid w:val="007569F8"/>
    <w:rsid w:val="00757344"/>
    <w:rsid w:val="0075776D"/>
    <w:rsid w:val="0075792F"/>
    <w:rsid w:val="00761430"/>
    <w:rsid w:val="00762631"/>
    <w:rsid w:val="00762B1B"/>
    <w:rsid w:val="00763826"/>
    <w:rsid w:val="00765223"/>
    <w:rsid w:val="007654B1"/>
    <w:rsid w:val="007655F5"/>
    <w:rsid w:val="007662D4"/>
    <w:rsid w:val="007666BC"/>
    <w:rsid w:val="00767A78"/>
    <w:rsid w:val="0077019E"/>
    <w:rsid w:val="00770412"/>
    <w:rsid w:val="00770D33"/>
    <w:rsid w:val="00771EC7"/>
    <w:rsid w:val="0077224C"/>
    <w:rsid w:val="00772EB1"/>
    <w:rsid w:val="00773FAB"/>
    <w:rsid w:val="00774C6C"/>
    <w:rsid w:val="00777348"/>
    <w:rsid w:val="007775D4"/>
    <w:rsid w:val="00777D84"/>
    <w:rsid w:val="00777F28"/>
    <w:rsid w:val="007802FB"/>
    <w:rsid w:val="007812A9"/>
    <w:rsid w:val="00781EC9"/>
    <w:rsid w:val="0078231B"/>
    <w:rsid w:val="007823D8"/>
    <w:rsid w:val="00782EE6"/>
    <w:rsid w:val="0078344C"/>
    <w:rsid w:val="00783C56"/>
    <w:rsid w:val="00783FBF"/>
    <w:rsid w:val="00784266"/>
    <w:rsid w:val="0078435D"/>
    <w:rsid w:val="00784AC6"/>
    <w:rsid w:val="00784F86"/>
    <w:rsid w:val="007855BF"/>
    <w:rsid w:val="00786066"/>
    <w:rsid w:val="00786C03"/>
    <w:rsid w:val="007877A1"/>
    <w:rsid w:val="007911B5"/>
    <w:rsid w:val="00791AA9"/>
    <w:rsid w:val="00791E08"/>
    <w:rsid w:val="00791FC4"/>
    <w:rsid w:val="00792320"/>
    <w:rsid w:val="00793D5F"/>
    <w:rsid w:val="0079508D"/>
    <w:rsid w:val="007950E3"/>
    <w:rsid w:val="00795257"/>
    <w:rsid w:val="00795907"/>
    <w:rsid w:val="00795EC0"/>
    <w:rsid w:val="007962D5"/>
    <w:rsid w:val="00796335"/>
    <w:rsid w:val="007963A4"/>
    <w:rsid w:val="00796799"/>
    <w:rsid w:val="0079696A"/>
    <w:rsid w:val="00796C28"/>
    <w:rsid w:val="00797449"/>
    <w:rsid w:val="0079757F"/>
    <w:rsid w:val="00797697"/>
    <w:rsid w:val="00797725"/>
    <w:rsid w:val="007A035B"/>
    <w:rsid w:val="007A08C5"/>
    <w:rsid w:val="007A0A64"/>
    <w:rsid w:val="007A0AE5"/>
    <w:rsid w:val="007A0C1F"/>
    <w:rsid w:val="007A0C78"/>
    <w:rsid w:val="007A1FE2"/>
    <w:rsid w:val="007A2939"/>
    <w:rsid w:val="007A3115"/>
    <w:rsid w:val="007A40C7"/>
    <w:rsid w:val="007A48CE"/>
    <w:rsid w:val="007A5AB1"/>
    <w:rsid w:val="007A5C75"/>
    <w:rsid w:val="007A5FB8"/>
    <w:rsid w:val="007A666D"/>
    <w:rsid w:val="007A683C"/>
    <w:rsid w:val="007A68E3"/>
    <w:rsid w:val="007A791F"/>
    <w:rsid w:val="007B0B29"/>
    <w:rsid w:val="007B21C2"/>
    <w:rsid w:val="007B37AB"/>
    <w:rsid w:val="007B3CB1"/>
    <w:rsid w:val="007B43BF"/>
    <w:rsid w:val="007B4FE2"/>
    <w:rsid w:val="007B65E3"/>
    <w:rsid w:val="007B69EF"/>
    <w:rsid w:val="007B6F38"/>
    <w:rsid w:val="007B707C"/>
    <w:rsid w:val="007B71EF"/>
    <w:rsid w:val="007C1E0F"/>
    <w:rsid w:val="007C22B2"/>
    <w:rsid w:val="007C25EC"/>
    <w:rsid w:val="007C2D69"/>
    <w:rsid w:val="007C31AB"/>
    <w:rsid w:val="007C3B83"/>
    <w:rsid w:val="007C56E2"/>
    <w:rsid w:val="007C5A88"/>
    <w:rsid w:val="007C6EE1"/>
    <w:rsid w:val="007C7FC4"/>
    <w:rsid w:val="007D16C8"/>
    <w:rsid w:val="007D189C"/>
    <w:rsid w:val="007D1D8F"/>
    <w:rsid w:val="007D278E"/>
    <w:rsid w:val="007D2AA8"/>
    <w:rsid w:val="007D2AFB"/>
    <w:rsid w:val="007D31CE"/>
    <w:rsid w:val="007D3859"/>
    <w:rsid w:val="007D386A"/>
    <w:rsid w:val="007D38B9"/>
    <w:rsid w:val="007D41D8"/>
    <w:rsid w:val="007D41EF"/>
    <w:rsid w:val="007D465B"/>
    <w:rsid w:val="007D55E6"/>
    <w:rsid w:val="007D58E7"/>
    <w:rsid w:val="007D6465"/>
    <w:rsid w:val="007D7357"/>
    <w:rsid w:val="007D7764"/>
    <w:rsid w:val="007D7BD1"/>
    <w:rsid w:val="007D7DFD"/>
    <w:rsid w:val="007E077F"/>
    <w:rsid w:val="007E0FFC"/>
    <w:rsid w:val="007E12C0"/>
    <w:rsid w:val="007E23F7"/>
    <w:rsid w:val="007E2940"/>
    <w:rsid w:val="007E42C8"/>
    <w:rsid w:val="007E4ACB"/>
    <w:rsid w:val="007E57BA"/>
    <w:rsid w:val="007E5CA2"/>
    <w:rsid w:val="007E627D"/>
    <w:rsid w:val="007E70CD"/>
    <w:rsid w:val="007E73F8"/>
    <w:rsid w:val="007E7EA9"/>
    <w:rsid w:val="007F0E3B"/>
    <w:rsid w:val="007F2282"/>
    <w:rsid w:val="007F2470"/>
    <w:rsid w:val="007F48FA"/>
    <w:rsid w:val="007F4C62"/>
    <w:rsid w:val="007F66D6"/>
    <w:rsid w:val="007F681A"/>
    <w:rsid w:val="007F6A61"/>
    <w:rsid w:val="007F6E6A"/>
    <w:rsid w:val="007F7151"/>
    <w:rsid w:val="007F74F9"/>
    <w:rsid w:val="007F78CA"/>
    <w:rsid w:val="007F7E89"/>
    <w:rsid w:val="008001FE"/>
    <w:rsid w:val="0080025A"/>
    <w:rsid w:val="00800CFE"/>
    <w:rsid w:val="00800D38"/>
    <w:rsid w:val="00800D61"/>
    <w:rsid w:val="008010C7"/>
    <w:rsid w:val="00802DA2"/>
    <w:rsid w:val="0080384C"/>
    <w:rsid w:val="0080398A"/>
    <w:rsid w:val="00804809"/>
    <w:rsid w:val="00805022"/>
    <w:rsid w:val="00805374"/>
    <w:rsid w:val="0080551F"/>
    <w:rsid w:val="00805A80"/>
    <w:rsid w:val="00807115"/>
    <w:rsid w:val="00807902"/>
    <w:rsid w:val="00810863"/>
    <w:rsid w:val="00811B1C"/>
    <w:rsid w:val="00811E20"/>
    <w:rsid w:val="0081293F"/>
    <w:rsid w:val="00812BB8"/>
    <w:rsid w:val="00812DED"/>
    <w:rsid w:val="00812E3E"/>
    <w:rsid w:val="008130AB"/>
    <w:rsid w:val="008132CD"/>
    <w:rsid w:val="008135C3"/>
    <w:rsid w:val="00813730"/>
    <w:rsid w:val="0081639C"/>
    <w:rsid w:val="0081789E"/>
    <w:rsid w:val="008178F8"/>
    <w:rsid w:val="00817F7C"/>
    <w:rsid w:val="0082007C"/>
    <w:rsid w:val="00820429"/>
    <w:rsid w:val="00821B30"/>
    <w:rsid w:val="00822178"/>
    <w:rsid w:val="00822898"/>
    <w:rsid w:val="00823196"/>
    <w:rsid w:val="008231C6"/>
    <w:rsid w:val="0082335F"/>
    <w:rsid w:val="00823DFC"/>
    <w:rsid w:val="0082488A"/>
    <w:rsid w:val="00824D97"/>
    <w:rsid w:val="00824E6C"/>
    <w:rsid w:val="008259F8"/>
    <w:rsid w:val="00826B5F"/>
    <w:rsid w:val="00826BC4"/>
    <w:rsid w:val="008270A8"/>
    <w:rsid w:val="00827744"/>
    <w:rsid w:val="00830389"/>
    <w:rsid w:val="008305FA"/>
    <w:rsid w:val="00831AEF"/>
    <w:rsid w:val="0083255B"/>
    <w:rsid w:val="00832695"/>
    <w:rsid w:val="00832BF8"/>
    <w:rsid w:val="00833A08"/>
    <w:rsid w:val="00834B90"/>
    <w:rsid w:val="00836546"/>
    <w:rsid w:val="00836763"/>
    <w:rsid w:val="00836D97"/>
    <w:rsid w:val="00837C2A"/>
    <w:rsid w:val="00840605"/>
    <w:rsid w:val="008414E0"/>
    <w:rsid w:val="00842025"/>
    <w:rsid w:val="00842EB5"/>
    <w:rsid w:val="008440B8"/>
    <w:rsid w:val="00844389"/>
    <w:rsid w:val="00844668"/>
    <w:rsid w:val="008447E1"/>
    <w:rsid w:val="00845A90"/>
    <w:rsid w:val="0084619D"/>
    <w:rsid w:val="008479A9"/>
    <w:rsid w:val="00850850"/>
    <w:rsid w:val="00850D8E"/>
    <w:rsid w:val="00854348"/>
    <w:rsid w:val="0085466B"/>
    <w:rsid w:val="00854ECB"/>
    <w:rsid w:val="00855352"/>
    <w:rsid w:val="008556E3"/>
    <w:rsid w:val="00855B58"/>
    <w:rsid w:val="00855E39"/>
    <w:rsid w:val="00856290"/>
    <w:rsid w:val="00856655"/>
    <w:rsid w:val="0085733F"/>
    <w:rsid w:val="00857C84"/>
    <w:rsid w:val="00860C75"/>
    <w:rsid w:val="00861B3D"/>
    <w:rsid w:val="0086201A"/>
    <w:rsid w:val="0086358F"/>
    <w:rsid w:val="00864477"/>
    <w:rsid w:val="00864A33"/>
    <w:rsid w:val="008651C0"/>
    <w:rsid w:val="00865301"/>
    <w:rsid w:val="00865B70"/>
    <w:rsid w:val="008664F2"/>
    <w:rsid w:val="0086658A"/>
    <w:rsid w:val="00866C81"/>
    <w:rsid w:val="00866F4E"/>
    <w:rsid w:val="008672F7"/>
    <w:rsid w:val="00867A60"/>
    <w:rsid w:val="00867C48"/>
    <w:rsid w:val="00867EE9"/>
    <w:rsid w:val="00870953"/>
    <w:rsid w:val="008717C1"/>
    <w:rsid w:val="00871836"/>
    <w:rsid w:val="00872D66"/>
    <w:rsid w:val="00873134"/>
    <w:rsid w:val="008741FC"/>
    <w:rsid w:val="00874857"/>
    <w:rsid w:val="00874D62"/>
    <w:rsid w:val="00874FE2"/>
    <w:rsid w:val="0087529D"/>
    <w:rsid w:val="008752BE"/>
    <w:rsid w:val="008755D8"/>
    <w:rsid w:val="00877693"/>
    <w:rsid w:val="008777ED"/>
    <w:rsid w:val="0088036B"/>
    <w:rsid w:val="00880818"/>
    <w:rsid w:val="008820C7"/>
    <w:rsid w:val="00882A20"/>
    <w:rsid w:val="00883A79"/>
    <w:rsid w:val="0088443D"/>
    <w:rsid w:val="0088494E"/>
    <w:rsid w:val="00884F71"/>
    <w:rsid w:val="008853A5"/>
    <w:rsid w:val="008853EA"/>
    <w:rsid w:val="008857AE"/>
    <w:rsid w:val="0088610B"/>
    <w:rsid w:val="00890259"/>
    <w:rsid w:val="008912FE"/>
    <w:rsid w:val="00893DA2"/>
    <w:rsid w:val="00894632"/>
    <w:rsid w:val="008951EF"/>
    <w:rsid w:val="00895876"/>
    <w:rsid w:val="00895AAD"/>
    <w:rsid w:val="00896B79"/>
    <w:rsid w:val="00897903"/>
    <w:rsid w:val="008A03A4"/>
    <w:rsid w:val="008A0EAC"/>
    <w:rsid w:val="008A1379"/>
    <w:rsid w:val="008A15C1"/>
    <w:rsid w:val="008A2826"/>
    <w:rsid w:val="008A34A8"/>
    <w:rsid w:val="008A34DD"/>
    <w:rsid w:val="008A49E3"/>
    <w:rsid w:val="008A6377"/>
    <w:rsid w:val="008A6E6C"/>
    <w:rsid w:val="008B043C"/>
    <w:rsid w:val="008B08B9"/>
    <w:rsid w:val="008B0D94"/>
    <w:rsid w:val="008B0F57"/>
    <w:rsid w:val="008B0F9E"/>
    <w:rsid w:val="008B15BC"/>
    <w:rsid w:val="008B1AC4"/>
    <w:rsid w:val="008B4086"/>
    <w:rsid w:val="008B4F68"/>
    <w:rsid w:val="008B5E48"/>
    <w:rsid w:val="008B70FF"/>
    <w:rsid w:val="008B73B5"/>
    <w:rsid w:val="008B7FC2"/>
    <w:rsid w:val="008C064B"/>
    <w:rsid w:val="008C0ACD"/>
    <w:rsid w:val="008C1358"/>
    <w:rsid w:val="008C1798"/>
    <w:rsid w:val="008C1E68"/>
    <w:rsid w:val="008C23B0"/>
    <w:rsid w:val="008C3758"/>
    <w:rsid w:val="008C393B"/>
    <w:rsid w:val="008C40DE"/>
    <w:rsid w:val="008C4E62"/>
    <w:rsid w:val="008C6F2B"/>
    <w:rsid w:val="008C70A4"/>
    <w:rsid w:val="008C777D"/>
    <w:rsid w:val="008C7E1F"/>
    <w:rsid w:val="008D0B47"/>
    <w:rsid w:val="008D1593"/>
    <w:rsid w:val="008D190C"/>
    <w:rsid w:val="008D2329"/>
    <w:rsid w:val="008D4026"/>
    <w:rsid w:val="008D4B75"/>
    <w:rsid w:val="008D5173"/>
    <w:rsid w:val="008D554D"/>
    <w:rsid w:val="008D5DFA"/>
    <w:rsid w:val="008D6060"/>
    <w:rsid w:val="008D6688"/>
    <w:rsid w:val="008D76A0"/>
    <w:rsid w:val="008D7705"/>
    <w:rsid w:val="008D79C4"/>
    <w:rsid w:val="008D7B58"/>
    <w:rsid w:val="008D7F3E"/>
    <w:rsid w:val="008E15A9"/>
    <w:rsid w:val="008E1956"/>
    <w:rsid w:val="008E221D"/>
    <w:rsid w:val="008E25BD"/>
    <w:rsid w:val="008E3327"/>
    <w:rsid w:val="008E3628"/>
    <w:rsid w:val="008E3989"/>
    <w:rsid w:val="008E4176"/>
    <w:rsid w:val="008E6126"/>
    <w:rsid w:val="008E699E"/>
    <w:rsid w:val="008E7AB4"/>
    <w:rsid w:val="008F0C67"/>
    <w:rsid w:val="008F10C5"/>
    <w:rsid w:val="008F25B0"/>
    <w:rsid w:val="008F2945"/>
    <w:rsid w:val="008F3351"/>
    <w:rsid w:val="008F3478"/>
    <w:rsid w:val="008F42A4"/>
    <w:rsid w:val="008F4385"/>
    <w:rsid w:val="008F59AA"/>
    <w:rsid w:val="008F6723"/>
    <w:rsid w:val="008F6BD0"/>
    <w:rsid w:val="009013E8"/>
    <w:rsid w:val="0090147F"/>
    <w:rsid w:val="0090192D"/>
    <w:rsid w:val="00901C3A"/>
    <w:rsid w:val="0090214D"/>
    <w:rsid w:val="00902D7F"/>
    <w:rsid w:val="00902E4D"/>
    <w:rsid w:val="00903862"/>
    <w:rsid w:val="00903A0D"/>
    <w:rsid w:val="00903AEB"/>
    <w:rsid w:val="00904013"/>
    <w:rsid w:val="009047BF"/>
    <w:rsid w:val="0090570A"/>
    <w:rsid w:val="0090575A"/>
    <w:rsid w:val="00905798"/>
    <w:rsid w:val="00905856"/>
    <w:rsid w:val="00905DB1"/>
    <w:rsid w:val="009062EF"/>
    <w:rsid w:val="00907173"/>
    <w:rsid w:val="00907403"/>
    <w:rsid w:val="0091017F"/>
    <w:rsid w:val="00910768"/>
    <w:rsid w:val="009110DB"/>
    <w:rsid w:val="009111A3"/>
    <w:rsid w:val="0091161E"/>
    <w:rsid w:val="0091231F"/>
    <w:rsid w:val="00914603"/>
    <w:rsid w:val="00914E6B"/>
    <w:rsid w:val="00914F9E"/>
    <w:rsid w:val="009155DC"/>
    <w:rsid w:val="009160A4"/>
    <w:rsid w:val="0091616B"/>
    <w:rsid w:val="009163A1"/>
    <w:rsid w:val="00916E5B"/>
    <w:rsid w:val="009170B2"/>
    <w:rsid w:val="0092005A"/>
    <w:rsid w:val="00920C8F"/>
    <w:rsid w:val="00921877"/>
    <w:rsid w:val="00921C41"/>
    <w:rsid w:val="00923227"/>
    <w:rsid w:val="00923FA0"/>
    <w:rsid w:val="00924755"/>
    <w:rsid w:val="009250E5"/>
    <w:rsid w:val="00926C42"/>
    <w:rsid w:val="00926CD0"/>
    <w:rsid w:val="009273A1"/>
    <w:rsid w:val="009274F2"/>
    <w:rsid w:val="0092751F"/>
    <w:rsid w:val="009305A5"/>
    <w:rsid w:val="0093085E"/>
    <w:rsid w:val="00930F4A"/>
    <w:rsid w:val="00931080"/>
    <w:rsid w:val="00931BBD"/>
    <w:rsid w:val="00932A55"/>
    <w:rsid w:val="009331CF"/>
    <w:rsid w:val="00934976"/>
    <w:rsid w:val="00935250"/>
    <w:rsid w:val="00935E05"/>
    <w:rsid w:val="009368EF"/>
    <w:rsid w:val="009377C2"/>
    <w:rsid w:val="009400BC"/>
    <w:rsid w:val="00940A86"/>
    <w:rsid w:val="00940EE0"/>
    <w:rsid w:val="009412C8"/>
    <w:rsid w:val="0094242D"/>
    <w:rsid w:val="0094252F"/>
    <w:rsid w:val="009431C0"/>
    <w:rsid w:val="0094358B"/>
    <w:rsid w:val="00943C3F"/>
    <w:rsid w:val="00943DC7"/>
    <w:rsid w:val="00944207"/>
    <w:rsid w:val="00946A04"/>
    <w:rsid w:val="00947552"/>
    <w:rsid w:val="00947A6C"/>
    <w:rsid w:val="00950047"/>
    <w:rsid w:val="009500F9"/>
    <w:rsid w:val="00950EBF"/>
    <w:rsid w:val="0095120C"/>
    <w:rsid w:val="00951989"/>
    <w:rsid w:val="00951D84"/>
    <w:rsid w:val="00952245"/>
    <w:rsid w:val="009522EB"/>
    <w:rsid w:val="00952CAE"/>
    <w:rsid w:val="00952E53"/>
    <w:rsid w:val="009533ED"/>
    <w:rsid w:val="00953B26"/>
    <w:rsid w:val="00953F55"/>
    <w:rsid w:val="00954654"/>
    <w:rsid w:val="009549C7"/>
    <w:rsid w:val="00954CCF"/>
    <w:rsid w:val="00955183"/>
    <w:rsid w:val="009558B7"/>
    <w:rsid w:val="00956605"/>
    <w:rsid w:val="00956747"/>
    <w:rsid w:val="0095689C"/>
    <w:rsid w:val="009605CF"/>
    <w:rsid w:val="00960B75"/>
    <w:rsid w:val="00960B9D"/>
    <w:rsid w:val="0096105C"/>
    <w:rsid w:val="00962406"/>
    <w:rsid w:val="0096274F"/>
    <w:rsid w:val="00963278"/>
    <w:rsid w:val="00963ABA"/>
    <w:rsid w:val="00963D46"/>
    <w:rsid w:val="009654CC"/>
    <w:rsid w:val="00966104"/>
    <w:rsid w:val="009664C4"/>
    <w:rsid w:val="0096677E"/>
    <w:rsid w:val="00970382"/>
    <w:rsid w:val="00970596"/>
    <w:rsid w:val="0097209D"/>
    <w:rsid w:val="00972159"/>
    <w:rsid w:val="00972AB5"/>
    <w:rsid w:val="00972C41"/>
    <w:rsid w:val="009733DE"/>
    <w:rsid w:val="009736DD"/>
    <w:rsid w:val="0097405C"/>
    <w:rsid w:val="009742E0"/>
    <w:rsid w:val="00974AD1"/>
    <w:rsid w:val="00975559"/>
    <w:rsid w:val="009755DD"/>
    <w:rsid w:val="00975641"/>
    <w:rsid w:val="00975877"/>
    <w:rsid w:val="00975EA0"/>
    <w:rsid w:val="0097673B"/>
    <w:rsid w:val="00976857"/>
    <w:rsid w:val="00976986"/>
    <w:rsid w:val="00976BE6"/>
    <w:rsid w:val="00976E74"/>
    <w:rsid w:val="00977A87"/>
    <w:rsid w:val="00980A53"/>
    <w:rsid w:val="00981870"/>
    <w:rsid w:val="009821AA"/>
    <w:rsid w:val="009828F5"/>
    <w:rsid w:val="00982D1B"/>
    <w:rsid w:val="00982D28"/>
    <w:rsid w:val="009840DF"/>
    <w:rsid w:val="009842B3"/>
    <w:rsid w:val="00984B57"/>
    <w:rsid w:val="00984D7A"/>
    <w:rsid w:val="009855D4"/>
    <w:rsid w:val="009855D7"/>
    <w:rsid w:val="00985C62"/>
    <w:rsid w:val="00986A8E"/>
    <w:rsid w:val="00987AD1"/>
    <w:rsid w:val="009908B3"/>
    <w:rsid w:val="0099114B"/>
    <w:rsid w:val="00991845"/>
    <w:rsid w:val="00991AAF"/>
    <w:rsid w:val="00992166"/>
    <w:rsid w:val="0099221F"/>
    <w:rsid w:val="0099269B"/>
    <w:rsid w:val="009926A2"/>
    <w:rsid w:val="00992AFC"/>
    <w:rsid w:val="00993A33"/>
    <w:rsid w:val="00993D71"/>
    <w:rsid w:val="00994F8C"/>
    <w:rsid w:val="00995004"/>
    <w:rsid w:val="0099568F"/>
    <w:rsid w:val="009956C3"/>
    <w:rsid w:val="00995A58"/>
    <w:rsid w:val="00996592"/>
    <w:rsid w:val="00996D50"/>
    <w:rsid w:val="009976FF"/>
    <w:rsid w:val="009A0304"/>
    <w:rsid w:val="009A0699"/>
    <w:rsid w:val="009A1FEE"/>
    <w:rsid w:val="009A26DF"/>
    <w:rsid w:val="009A2CBF"/>
    <w:rsid w:val="009A3A82"/>
    <w:rsid w:val="009A3FC7"/>
    <w:rsid w:val="009A4CEF"/>
    <w:rsid w:val="009A53DD"/>
    <w:rsid w:val="009A58A8"/>
    <w:rsid w:val="009A6B94"/>
    <w:rsid w:val="009A78E2"/>
    <w:rsid w:val="009B0232"/>
    <w:rsid w:val="009B03BF"/>
    <w:rsid w:val="009B101E"/>
    <w:rsid w:val="009B192E"/>
    <w:rsid w:val="009B2FF3"/>
    <w:rsid w:val="009B4459"/>
    <w:rsid w:val="009B4613"/>
    <w:rsid w:val="009B55D0"/>
    <w:rsid w:val="009B5821"/>
    <w:rsid w:val="009B6E78"/>
    <w:rsid w:val="009C0020"/>
    <w:rsid w:val="009C1BC6"/>
    <w:rsid w:val="009C3C46"/>
    <w:rsid w:val="009C3F09"/>
    <w:rsid w:val="009C4278"/>
    <w:rsid w:val="009C4784"/>
    <w:rsid w:val="009C48F2"/>
    <w:rsid w:val="009C4B86"/>
    <w:rsid w:val="009C4D6F"/>
    <w:rsid w:val="009C58E6"/>
    <w:rsid w:val="009C60D7"/>
    <w:rsid w:val="009C6820"/>
    <w:rsid w:val="009C69C9"/>
    <w:rsid w:val="009C6ADC"/>
    <w:rsid w:val="009C6D42"/>
    <w:rsid w:val="009C6DAC"/>
    <w:rsid w:val="009C7256"/>
    <w:rsid w:val="009D01AE"/>
    <w:rsid w:val="009D0AC1"/>
    <w:rsid w:val="009D116A"/>
    <w:rsid w:val="009D2356"/>
    <w:rsid w:val="009D235B"/>
    <w:rsid w:val="009D2CC9"/>
    <w:rsid w:val="009D2E4B"/>
    <w:rsid w:val="009D3C22"/>
    <w:rsid w:val="009D47F5"/>
    <w:rsid w:val="009D47F9"/>
    <w:rsid w:val="009D4B2A"/>
    <w:rsid w:val="009D64C4"/>
    <w:rsid w:val="009D725B"/>
    <w:rsid w:val="009D73BC"/>
    <w:rsid w:val="009D7967"/>
    <w:rsid w:val="009E065E"/>
    <w:rsid w:val="009E0EC0"/>
    <w:rsid w:val="009E1A16"/>
    <w:rsid w:val="009E32BE"/>
    <w:rsid w:val="009E42A7"/>
    <w:rsid w:val="009E4477"/>
    <w:rsid w:val="009E4E4E"/>
    <w:rsid w:val="009E6AE3"/>
    <w:rsid w:val="009E6E42"/>
    <w:rsid w:val="009E726D"/>
    <w:rsid w:val="009E753A"/>
    <w:rsid w:val="009F15F1"/>
    <w:rsid w:val="009F206C"/>
    <w:rsid w:val="009F26DA"/>
    <w:rsid w:val="009F3D1B"/>
    <w:rsid w:val="009F4169"/>
    <w:rsid w:val="009F4812"/>
    <w:rsid w:val="009F48B2"/>
    <w:rsid w:val="009F4C81"/>
    <w:rsid w:val="009F508D"/>
    <w:rsid w:val="009F50BB"/>
    <w:rsid w:val="009F629F"/>
    <w:rsid w:val="009F6ED7"/>
    <w:rsid w:val="00A0046E"/>
    <w:rsid w:val="00A00B82"/>
    <w:rsid w:val="00A00EA6"/>
    <w:rsid w:val="00A01A0E"/>
    <w:rsid w:val="00A02778"/>
    <w:rsid w:val="00A02B09"/>
    <w:rsid w:val="00A03316"/>
    <w:rsid w:val="00A040BA"/>
    <w:rsid w:val="00A04856"/>
    <w:rsid w:val="00A048CA"/>
    <w:rsid w:val="00A049BA"/>
    <w:rsid w:val="00A04EEC"/>
    <w:rsid w:val="00A0543E"/>
    <w:rsid w:val="00A05B7A"/>
    <w:rsid w:val="00A0609A"/>
    <w:rsid w:val="00A06DD0"/>
    <w:rsid w:val="00A070ED"/>
    <w:rsid w:val="00A076BB"/>
    <w:rsid w:val="00A07EBC"/>
    <w:rsid w:val="00A102DA"/>
    <w:rsid w:val="00A11DE2"/>
    <w:rsid w:val="00A1206E"/>
    <w:rsid w:val="00A121D7"/>
    <w:rsid w:val="00A128BD"/>
    <w:rsid w:val="00A12EEE"/>
    <w:rsid w:val="00A13644"/>
    <w:rsid w:val="00A15659"/>
    <w:rsid w:val="00A169E2"/>
    <w:rsid w:val="00A17FBF"/>
    <w:rsid w:val="00A228F6"/>
    <w:rsid w:val="00A236C4"/>
    <w:rsid w:val="00A237F4"/>
    <w:rsid w:val="00A23C6A"/>
    <w:rsid w:val="00A23E0A"/>
    <w:rsid w:val="00A24732"/>
    <w:rsid w:val="00A2473E"/>
    <w:rsid w:val="00A252E5"/>
    <w:rsid w:val="00A25476"/>
    <w:rsid w:val="00A2663E"/>
    <w:rsid w:val="00A270B1"/>
    <w:rsid w:val="00A27CFC"/>
    <w:rsid w:val="00A27E3A"/>
    <w:rsid w:val="00A27E4D"/>
    <w:rsid w:val="00A30D48"/>
    <w:rsid w:val="00A31978"/>
    <w:rsid w:val="00A32916"/>
    <w:rsid w:val="00A32E67"/>
    <w:rsid w:val="00A3322B"/>
    <w:rsid w:val="00A33440"/>
    <w:rsid w:val="00A34739"/>
    <w:rsid w:val="00A3548D"/>
    <w:rsid w:val="00A35D1B"/>
    <w:rsid w:val="00A3674E"/>
    <w:rsid w:val="00A36DE6"/>
    <w:rsid w:val="00A37FAF"/>
    <w:rsid w:val="00A40070"/>
    <w:rsid w:val="00A40452"/>
    <w:rsid w:val="00A40A8B"/>
    <w:rsid w:val="00A41C38"/>
    <w:rsid w:val="00A41EFD"/>
    <w:rsid w:val="00A42A85"/>
    <w:rsid w:val="00A43209"/>
    <w:rsid w:val="00A43837"/>
    <w:rsid w:val="00A4452C"/>
    <w:rsid w:val="00A448D0"/>
    <w:rsid w:val="00A453FC"/>
    <w:rsid w:val="00A46433"/>
    <w:rsid w:val="00A50328"/>
    <w:rsid w:val="00A508B2"/>
    <w:rsid w:val="00A509A3"/>
    <w:rsid w:val="00A50C0E"/>
    <w:rsid w:val="00A51469"/>
    <w:rsid w:val="00A51757"/>
    <w:rsid w:val="00A5354D"/>
    <w:rsid w:val="00A53743"/>
    <w:rsid w:val="00A53A28"/>
    <w:rsid w:val="00A54670"/>
    <w:rsid w:val="00A54C0B"/>
    <w:rsid w:val="00A552EC"/>
    <w:rsid w:val="00A55460"/>
    <w:rsid w:val="00A55532"/>
    <w:rsid w:val="00A5574C"/>
    <w:rsid w:val="00A5593B"/>
    <w:rsid w:val="00A56671"/>
    <w:rsid w:val="00A56D9A"/>
    <w:rsid w:val="00A57F93"/>
    <w:rsid w:val="00A6008F"/>
    <w:rsid w:val="00A612EB"/>
    <w:rsid w:val="00A62693"/>
    <w:rsid w:val="00A62767"/>
    <w:rsid w:val="00A627D5"/>
    <w:rsid w:val="00A6293A"/>
    <w:rsid w:val="00A63B48"/>
    <w:rsid w:val="00A63FAC"/>
    <w:rsid w:val="00A648B3"/>
    <w:rsid w:val="00A64EA8"/>
    <w:rsid w:val="00A6518F"/>
    <w:rsid w:val="00A659C2"/>
    <w:rsid w:val="00A661F7"/>
    <w:rsid w:val="00A6623B"/>
    <w:rsid w:val="00A66657"/>
    <w:rsid w:val="00A668C0"/>
    <w:rsid w:val="00A66928"/>
    <w:rsid w:val="00A66ACC"/>
    <w:rsid w:val="00A66B59"/>
    <w:rsid w:val="00A70341"/>
    <w:rsid w:val="00A70466"/>
    <w:rsid w:val="00A7233F"/>
    <w:rsid w:val="00A7268F"/>
    <w:rsid w:val="00A72D56"/>
    <w:rsid w:val="00A740C9"/>
    <w:rsid w:val="00A74715"/>
    <w:rsid w:val="00A74B16"/>
    <w:rsid w:val="00A7580E"/>
    <w:rsid w:val="00A76037"/>
    <w:rsid w:val="00A76661"/>
    <w:rsid w:val="00A76DB9"/>
    <w:rsid w:val="00A7727E"/>
    <w:rsid w:val="00A77EE0"/>
    <w:rsid w:val="00A80570"/>
    <w:rsid w:val="00A80916"/>
    <w:rsid w:val="00A81976"/>
    <w:rsid w:val="00A820FD"/>
    <w:rsid w:val="00A82B89"/>
    <w:rsid w:val="00A82D3F"/>
    <w:rsid w:val="00A82EFC"/>
    <w:rsid w:val="00A83336"/>
    <w:rsid w:val="00A83859"/>
    <w:rsid w:val="00A83C28"/>
    <w:rsid w:val="00A83C86"/>
    <w:rsid w:val="00A83D85"/>
    <w:rsid w:val="00A845D1"/>
    <w:rsid w:val="00A850E9"/>
    <w:rsid w:val="00A8563F"/>
    <w:rsid w:val="00A8748D"/>
    <w:rsid w:val="00A8770E"/>
    <w:rsid w:val="00A9025A"/>
    <w:rsid w:val="00A91327"/>
    <w:rsid w:val="00A921CA"/>
    <w:rsid w:val="00A938D1"/>
    <w:rsid w:val="00A93CD8"/>
    <w:rsid w:val="00A94F9F"/>
    <w:rsid w:val="00A95531"/>
    <w:rsid w:val="00A9638D"/>
    <w:rsid w:val="00A97080"/>
    <w:rsid w:val="00A972B2"/>
    <w:rsid w:val="00AA07FD"/>
    <w:rsid w:val="00AA212E"/>
    <w:rsid w:val="00AA2522"/>
    <w:rsid w:val="00AA2B7E"/>
    <w:rsid w:val="00AA2F9E"/>
    <w:rsid w:val="00AA30AF"/>
    <w:rsid w:val="00AA4985"/>
    <w:rsid w:val="00AA50D6"/>
    <w:rsid w:val="00AA616B"/>
    <w:rsid w:val="00AA6F78"/>
    <w:rsid w:val="00AB01D7"/>
    <w:rsid w:val="00AB0C70"/>
    <w:rsid w:val="00AB108C"/>
    <w:rsid w:val="00AB28D7"/>
    <w:rsid w:val="00AB31B6"/>
    <w:rsid w:val="00AB36D8"/>
    <w:rsid w:val="00AB3942"/>
    <w:rsid w:val="00AB3A0C"/>
    <w:rsid w:val="00AB3D48"/>
    <w:rsid w:val="00AB498A"/>
    <w:rsid w:val="00AB4D69"/>
    <w:rsid w:val="00AB524E"/>
    <w:rsid w:val="00AB52D5"/>
    <w:rsid w:val="00AB5F8F"/>
    <w:rsid w:val="00AB6FA7"/>
    <w:rsid w:val="00AB72AA"/>
    <w:rsid w:val="00AC0A8D"/>
    <w:rsid w:val="00AC0DBC"/>
    <w:rsid w:val="00AC3163"/>
    <w:rsid w:val="00AC3322"/>
    <w:rsid w:val="00AC36FD"/>
    <w:rsid w:val="00AC4AFD"/>
    <w:rsid w:val="00AC4D71"/>
    <w:rsid w:val="00AC511A"/>
    <w:rsid w:val="00AC5997"/>
    <w:rsid w:val="00AC5CFA"/>
    <w:rsid w:val="00AC774E"/>
    <w:rsid w:val="00AD1DCE"/>
    <w:rsid w:val="00AD1F5D"/>
    <w:rsid w:val="00AD2155"/>
    <w:rsid w:val="00AD27F0"/>
    <w:rsid w:val="00AD2E31"/>
    <w:rsid w:val="00AD4129"/>
    <w:rsid w:val="00AD6010"/>
    <w:rsid w:val="00AD650D"/>
    <w:rsid w:val="00AD6693"/>
    <w:rsid w:val="00AD78AF"/>
    <w:rsid w:val="00AD7C09"/>
    <w:rsid w:val="00AD7FAD"/>
    <w:rsid w:val="00AE1496"/>
    <w:rsid w:val="00AE1FB0"/>
    <w:rsid w:val="00AE28F3"/>
    <w:rsid w:val="00AE300A"/>
    <w:rsid w:val="00AE384D"/>
    <w:rsid w:val="00AE40C0"/>
    <w:rsid w:val="00AE4536"/>
    <w:rsid w:val="00AE47D2"/>
    <w:rsid w:val="00AE4DCB"/>
    <w:rsid w:val="00AE5243"/>
    <w:rsid w:val="00AE584B"/>
    <w:rsid w:val="00AE7043"/>
    <w:rsid w:val="00AE726C"/>
    <w:rsid w:val="00AE7EA0"/>
    <w:rsid w:val="00AF0884"/>
    <w:rsid w:val="00AF0F08"/>
    <w:rsid w:val="00AF137C"/>
    <w:rsid w:val="00AF1C29"/>
    <w:rsid w:val="00AF1CD5"/>
    <w:rsid w:val="00AF2A49"/>
    <w:rsid w:val="00AF2A91"/>
    <w:rsid w:val="00AF4704"/>
    <w:rsid w:val="00AF4B66"/>
    <w:rsid w:val="00AF4CED"/>
    <w:rsid w:val="00AF4D61"/>
    <w:rsid w:val="00AF6D93"/>
    <w:rsid w:val="00AF7A48"/>
    <w:rsid w:val="00B01146"/>
    <w:rsid w:val="00B012B6"/>
    <w:rsid w:val="00B02D84"/>
    <w:rsid w:val="00B03D66"/>
    <w:rsid w:val="00B03EC4"/>
    <w:rsid w:val="00B04BA3"/>
    <w:rsid w:val="00B04D97"/>
    <w:rsid w:val="00B053C8"/>
    <w:rsid w:val="00B05680"/>
    <w:rsid w:val="00B056F6"/>
    <w:rsid w:val="00B057B0"/>
    <w:rsid w:val="00B0624A"/>
    <w:rsid w:val="00B063F4"/>
    <w:rsid w:val="00B0686B"/>
    <w:rsid w:val="00B075E3"/>
    <w:rsid w:val="00B1011D"/>
    <w:rsid w:val="00B11F35"/>
    <w:rsid w:val="00B12C34"/>
    <w:rsid w:val="00B12CD3"/>
    <w:rsid w:val="00B13443"/>
    <w:rsid w:val="00B1351F"/>
    <w:rsid w:val="00B1472C"/>
    <w:rsid w:val="00B14B22"/>
    <w:rsid w:val="00B14DC7"/>
    <w:rsid w:val="00B14EAB"/>
    <w:rsid w:val="00B152BD"/>
    <w:rsid w:val="00B16919"/>
    <w:rsid w:val="00B176A7"/>
    <w:rsid w:val="00B17B3A"/>
    <w:rsid w:val="00B20B57"/>
    <w:rsid w:val="00B20BB1"/>
    <w:rsid w:val="00B2143B"/>
    <w:rsid w:val="00B22673"/>
    <w:rsid w:val="00B228D5"/>
    <w:rsid w:val="00B22D1C"/>
    <w:rsid w:val="00B22FF6"/>
    <w:rsid w:val="00B23B76"/>
    <w:rsid w:val="00B23C32"/>
    <w:rsid w:val="00B23D7A"/>
    <w:rsid w:val="00B254CF"/>
    <w:rsid w:val="00B2604A"/>
    <w:rsid w:val="00B266F4"/>
    <w:rsid w:val="00B269B8"/>
    <w:rsid w:val="00B272BD"/>
    <w:rsid w:val="00B2735A"/>
    <w:rsid w:val="00B27DE0"/>
    <w:rsid w:val="00B30C80"/>
    <w:rsid w:val="00B30D36"/>
    <w:rsid w:val="00B30F7A"/>
    <w:rsid w:val="00B317CA"/>
    <w:rsid w:val="00B31BEF"/>
    <w:rsid w:val="00B32146"/>
    <w:rsid w:val="00B32626"/>
    <w:rsid w:val="00B32A1F"/>
    <w:rsid w:val="00B33039"/>
    <w:rsid w:val="00B33235"/>
    <w:rsid w:val="00B33623"/>
    <w:rsid w:val="00B33678"/>
    <w:rsid w:val="00B36525"/>
    <w:rsid w:val="00B365CC"/>
    <w:rsid w:val="00B36B70"/>
    <w:rsid w:val="00B36E71"/>
    <w:rsid w:val="00B37943"/>
    <w:rsid w:val="00B37C56"/>
    <w:rsid w:val="00B37E09"/>
    <w:rsid w:val="00B40006"/>
    <w:rsid w:val="00B400FD"/>
    <w:rsid w:val="00B4157A"/>
    <w:rsid w:val="00B418DE"/>
    <w:rsid w:val="00B432B5"/>
    <w:rsid w:val="00B43D59"/>
    <w:rsid w:val="00B44253"/>
    <w:rsid w:val="00B45EF1"/>
    <w:rsid w:val="00B45F54"/>
    <w:rsid w:val="00B46813"/>
    <w:rsid w:val="00B46E84"/>
    <w:rsid w:val="00B47E31"/>
    <w:rsid w:val="00B47FC9"/>
    <w:rsid w:val="00B5042C"/>
    <w:rsid w:val="00B50BCA"/>
    <w:rsid w:val="00B52926"/>
    <w:rsid w:val="00B52D22"/>
    <w:rsid w:val="00B53530"/>
    <w:rsid w:val="00B53CCD"/>
    <w:rsid w:val="00B55A24"/>
    <w:rsid w:val="00B55F92"/>
    <w:rsid w:val="00B56958"/>
    <w:rsid w:val="00B56F9D"/>
    <w:rsid w:val="00B605A1"/>
    <w:rsid w:val="00B620D9"/>
    <w:rsid w:val="00B633FD"/>
    <w:rsid w:val="00B6452A"/>
    <w:rsid w:val="00B649AC"/>
    <w:rsid w:val="00B64B47"/>
    <w:rsid w:val="00B65056"/>
    <w:rsid w:val="00B658A8"/>
    <w:rsid w:val="00B65CDE"/>
    <w:rsid w:val="00B66478"/>
    <w:rsid w:val="00B66DB2"/>
    <w:rsid w:val="00B673D0"/>
    <w:rsid w:val="00B7059D"/>
    <w:rsid w:val="00B71623"/>
    <w:rsid w:val="00B734AB"/>
    <w:rsid w:val="00B73854"/>
    <w:rsid w:val="00B74405"/>
    <w:rsid w:val="00B74479"/>
    <w:rsid w:val="00B744B8"/>
    <w:rsid w:val="00B74841"/>
    <w:rsid w:val="00B75995"/>
    <w:rsid w:val="00B75B95"/>
    <w:rsid w:val="00B76656"/>
    <w:rsid w:val="00B76ABE"/>
    <w:rsid w:val="00B76BCE"/>
    <w:rsid w:val="00B77B8B"/>
    <w:rsid w:val="00B77BEA"/>
    <w:rsid w:val="00B80237"/>
    <w:rsid w:val="00B808DC"/>
    <w:rsid w:val="00B82143"/>
    <w:rsid w:val="00B82578"/>
    <w:rsid w:val="00B838F0"/>
    <w:rsid w:val="00B84461"/>
    <w:rsid w:val="00B84CDE"/>
    <w:rsid w:val="00B856C8"/>
    <w:rsid w:val="00B86157"/>
    <w:rsid w:val="00B86333"/>
    <w:rsid w:val="00B86493"/>
    <w:rsid w:val="00B878B5"/>
    <w:rsid w:val="00B908A9"/>
    <w:rsid w:val="00B90922"/>
    <w:rsid w:val="00B90DEB"/>
    <w:rsid w:val="00B91049"/>
    <w:rsid w:val="00B917FF"/>
    <w:rsid w:val="00B94D5D"/>
    <w:rsid w:val="00B953B9"/>
    <w:rsid w:val="00B9612D"/>
    <w:rsid w:val="00B96E5B"/>
    <w:rsid w:val="00B9705F"/>
    <w:rsid w:val="00B97295"/>
    <w:rsid w:val="00B97DA7"/>
    <w:rsid w:val="00BA06B8"/>
    <w:rsid w:val="00BA165A"/>
    <w:rsid w:val="00BA1F3B"/>
    <w:rsid w:val="00BA2905"/>
    <w:rsid w:val="00BA2AB8"/>
    <w:rsid w:val="00BA2CA9"/>
    <w:rsid w:val="00BA2CB5"/>
    <w:rsid w:val="00BA3387"/>
    <w:rsid w:val="00BA3737"/>
    <w:rsid w:val="00BA3C91"/>
    <w:rsid w:val="00BA477F"/>
    <w:rsid w:val="00BA4F82"/>
    <w:rsid w:val="00BA7190"/>
    <w:rsid w:val="00BA76B8"/>
    <w:rsid w:val="00BA7889"/>
    <w:rsid w:val="00BA79A9"/>
    <w:rsid w:val="00BB2052"/>
    <w:rsid w:val="00BB2357"/>
    <w:rsid w:val="00BB3339"/>
    <w:rsid w:val="00BB42C2"/>
    <w:rsid w:val="00BB4308"/>
    <w:rsid w:val="00BB60F1"/>
    <w:rsid w:val="00BB75F7"/>
    <w:rsid w:val="00BC0583"/>
    <w:rsid w:val="00BC22C9"/>
    <w:rsid w:val="00BC2C15"/>
    <w:rsid w:val="00BC34AB"/>
    <w:rsid w:val="00BC39E3"/>
    <w:rsid w:val="00BC3E2F"/>
    <w:rsid w:val="00BC4245"/>
    <w:rsid w:val="00BC4679"/>
    <w:rsid w:val="00BC4A78"/>
    <w:rsid w:val="00BC4AD6"/>
    <w:rsid w:val="00BC5B52"/>
    <w:rsid w:val="00BC604A"/>
    <w:rsid w:val="00BC6E4D"/>
    <w:rsid w:val="00BD04A0"/>
    <w:rsid w:val="00BD10F6"/>
    <w:rsid w:val="00BD1D67"/>
    <w:rsid w:val="00BD1E61"/>
    <w:rsid w:val="00BD222F"/>
    <w:rsid w:val="00BD2531"/>
    <w:rsid w:val="00BD25DA"/>
    <w:rsid w:val="00BD266B"/>
    <w:rsid w:val="00BD2860"/>
    <w:rsid w:val="00BD2E6E"/>
    <w:rsid w:val="00BD4982"/>
    <w:rsid w:val="00BD4A55"/>
    <w:rsid w:val="00BD4AB8"/>
    <w:rsid w:val="00BD58A0"/>
    <w:rsid w:val="00BD5B2B"/>
    <w:rsid w:val="00BD5FBA"/>
    <w:rsid w:val="00BD6803"/>
    <w:rsid w:val="00BD6ACC"/>
    <w:rsid w:val="00BD7139"/>
    <w:rsid w:val="00BD7271"/>
    <w:rsid w:val="00BD72EF"/>
    <w:rsid w:val="00BE02CE"/>
    <w:rsid w:val="00BE1051"/>
    <w:rsid w:val="00BE1457"/>
    <w:rsid w:val="00BE3921"/>
    <w:rsid w:val="00BE4644"/>
    <w:rsid w:val="00BE478A"/>
    <w:rsid w:val="00BE4859"/>
    <w:rsid w:val="00BE4891"/>
    <w:rsid w:val="00BE4AC3"/>
    <w:rsid w:val="00BE5A4A"/>
    <w:rsid w:val="00BE7418"/>
    <w:rsid w:val="00BE74BA"/>
    <w:rsid w:val="00BF0AD0"/>
    <w:rsid w:val="00BF0CD2"/>
    <w:rsid w:val="00BF1F94"/>
    <w:rsid w:val="00BF2607"/>
    <w:rsid w:val="00BF3FD1"/>
    <w:rsid w:val="00BF407D"/>
    <w:rsid w:val="00BF42BE"/>
    <w:rsid w:val="00BF44AE"/>
    <w:rsid w:val="00BF44EE"/>
    <w:rsid w:val="00BF46CB"/>
    <w:rsid w:val="00BF5A4B"/>
    <w:rsid w:val="00BF6018"/>
    <w:rsid w:val="00BF62B1"/>
    <w:rsid w:val="00BF6664"/>
    <w:rsid w:val="00BF70FF"/>
    <w:rsid w:val="00BF72CD"/>
    <w:rsid w:val="00BF74E3"/>
    <w:rsid w:val="00C01CBB"/>
    <w:rsid w:val="00C020C0"/>
    <w:rsid w:val="00C0305F"/>
    <w:rsid w:val="00C031A8"/>
    <w:rsid w:val="00C03368"/>
    <w:rsid w:val="00C0363A"/>
    <w:rsid w:val="00C036BB"/>
    <w:rsid w:val="00C037BA"/>
    <w:rsid w:val="00C063EE"/>
    <w:rsid w:val="00C06544"/>
    <w:rsid w:val="00C071AD"/>
    <w:rsid w:val="00C0771E"/>
    <w:rsid w:val="00C07A1E"/>
    <w:rsid w:val="00C1041F"/>
    <w:rsid w:val="00C1113D"/>
    <w:rsid w:val="00C1114B"/>
    <w:rsid w:val="00C1122E"/>
    <w:rsid w:val="00C11694"/>
    <w:rsid w:val="00C121A5"/>
    <w:rsid w:val="00C12A4E"/>
    <w:rsid w:val="00C1335D"/>
    <w:rsid w:val="00C139EE"/>
    <w:rsid w:val="00C13B66"/>
    <w:rsid w:val="00C13DB8"/>
    <w:rsid w:val="00C14D49"/>
    <w:rsid w:val="00C151CD"/>
    <w:rsid w:val="00C152D4"/>
    <w:rsid w:val="00C16D6D"/>
    <w:rsid w:val="00C16EDA"/>
    <w:rsid w:val="00C174BC"/>
    <w:rsid w:val="00C212C5"/>
    <w:rsid w:val="00C22142"/>
    <w:rsid w:val="00C224C0"/>
    <w:rsid w:val="00C23344"/>
    <w:rsid w:val="00C2413A"/>
    <w:rsid w:val="00C242B8"/>
    <w:rsid w:val="00C246A0"/>
    <w:rsid w:val="00C249CA"/>
    <w:rsid w:val="00C25B6F"/>
    <w:rsid w:val="00C2617A"/>
    <w:rsid w:val="00C26B1C"/>
    <w:rsid w:val="00C27DFC"/>
    <w:rsid w:val="00C31B0E"/>
    <w:rsid w:val="00C33DFC"/>
    <w:rsid w:val="00C341A2"/>
    <w:rsid w:val="00C351A8"/>
    <w:rsid w:val="00C351B6"/>
    <w:rsid w:val="00C363F3"/>
    <w:rsid w:val="00C366BF"/>
    <w:rsid w:val="00C370ED"/>
    <w:rsid w:val="00C374AF"/>
    <w:rsid w:val="00C3783A"/>
    <w:rsid w:val="00C37877"/>
    <w:rsid w:val="00C37FA1"/>
    <w:rsid w:val="00C4035F"/>
    <w:rsid w:val="00C41324"/>
    <w:rsid w:val="00C41A82"/>
    <w:rsid w:val="00C41E02"/>
    <w:rsid w:val="00C42202"/>
    <w:rsid w:val="00C434CB"/>
    <w:rsid w:val="00C44954"/>
    <w:rsid w:val="00C44E36"/>
    <w:rsid w:val="00C45251"/>
    <w:rsid w:val="00C45FCC"/>
    <w:rsid w:val="00C4604F"/>
    <w:rsid w:val="00C46485"/>
    <w:rsid w:val="00C4745A"/>
    <w:rsid w:val="00C50129"/>
    <w:rsid w:val="00C505B9"/>
    <w:rsid w:val="00C50B3B"/>
    <w:rsid w:val="00C51286"/>
    <w:rsid w:val="00C51660"/>
    <w:rsid w:val="00C52A18"/>
    <w:rsid w:val="00C540CC"/>
    <w:rsid w:val="00C564AC"/>
    <w:rsid w:val="00C57068"/>
    <w:rsid w:val="00C570C3"/>
    <w:rsid w:val="00C578AC"/>
    <w:rsid w:val="00C6007D"/>
    <w:rsid w:val="00C610AF"/>
    <w:rsid w:val="00C61C1F"/>
    <w:rsid w:val="00C61C98"/>
    <w:rsid w:val="00C62367"/>
    <w:rsid w:val="00C625F2"/>
    <w:rsid w:val="00C62A8A"/>
    <w:rsid w:val="00C635B1"/>
    <w:rsid w:val="00C647BC"/>
    <w:rsid w:val="00C65680"/>
    <w:rsid w:val="00C66222"/>
    <w:rsid w:val="00C66290"/>
    <w:rsid w:val="00C66476"/>
    <w:rsid w:val="00C66734"/>
    <w:rsid w:val="00C671E8"/>
    <w:rsid w:val="00C70BC8"/>
    <w:rsid w:val="00C70C05"/>
    <w:rsid w:val="00C73907"/>
    <w:rsid w:val="00C73DFD"/>
    <w:rsid w:val="00C740F5"/>
    <w:rsid w:val="00C7506D"/>
    <w:rsid w:val="00C75547"/>
    <w:rsid w:val="00C759AB"/>
    <w:rsid w:val="00C759E3"/>
    <w:rsid w:val="00C76724"/>
    <w:rsid w:val="00C771ED"/>
    <w:rsid w:val="00C77727"/>
    <w:rsid w:val="00C77D11"/>
    <w:rsid w:val="00C80CC7"/>
    <w:rsid w:val="00C8258E"/>
    <w:rsid w:val="00C82E76"/>
    <w:rsid w:val="00C83ABD"/>
    <w:rsid w:val="00C84242"/>
    <w:rsid w:val="00C85963"/>
    <w:rsid w:val="00C861CA"/>
    <w:rsid w:val="00C87497"/>
    <w:rsid w:val="00C874F0"/>
    <w:rsid w:val="00C90740"/>
    <w:rsid w:val="00C90D12"/>
    <w:rsid w:val="00C92555"/>
    <w:rsid w:val="00C9376B"/>
    <w:rsid w:val="00C939A5"/>
    <w:rsid w:val="00C93F7D"/>
    <w:rsid w:val="00C94ACF"/>
    <w:rsid w:val="00C96480"/>
    <w:rsid w:val="00C9685C"/>
    <w:rsid w:val="00C9696B"/>
    <w:rsid w:val="00C96981"/>
    <w:rsid w:val="00C9734B"/>
    <w:rsid w:val="00CA141C"/>
    <w:rsid w:val="00CA27A5"/>
    <w:rsid w:val="00CA2EE5"/>
    <w:rsid w:val="00CA40F5"/>
    <w:rsid w:val="00CA44C0"/>
    <w:rsid w:val="00CA46CF"/>
    <w:rsid w:val="00CA4911"/>
    <w:rsid w:val="00CA4EE1"/>
    <w:rsid w:val="00CA525D"/>
    <w:rsid w:val="00CA5397"/>
    <w:rsid w:val="00CA5A64"/>
    <w:rsid w:val="00CA6353"/>
    <w:rsid w:val="00CA72CE"/>
    <w:rsid w:val="00CA7882"/>
    <w:rsid w:val="00CB0BDC"/>
    <w:rsid w:val="00CB105E"/>
    <w:rsid w:val="00CB1269"/>
    <w:rsid w:val="00CB1B9E"/>
    <w:rsid w:val="00CB242D"/>
    <w:rsid w:val="00CB2A76"/>
    <w:rsid w:val="00CB2AE8"/>
    <w:rsid w:val="00CB3374"/>
    <w:rsid w:val="00CB35F0"/>
    <w:rsid w:val="00CB4096"/>
    <w:rsid w:val="00CB431B"/>
    <w:rsid w:val="00CB4639"/>
    <w:rsid w:val="00CB4E77"/>
    <w:rsid w:val="00CB6C77"/>
    <w:rsid w:val="00CB6ED7"/>
    <w:rsid w:val="00CB7269"/>
    <w:rsid w:val="00CB7850"/>
    <w:rsid w:val="00CB7D40"/>
    <w:rsid w:val="00CB7D87"/>
    <w:rsid w:val="00CC0358"/>
    <w:rsid w:val="00CC0B87"/>
    <w:rsid w:val="00CC15F3"/>
    <w:rsid w:val="00CC1E8C"/>
    <w:rsid w:val="00CC38B7"/>
    <w:rsid w:val="00CC3BA1"/>
    <w:rsid w:val="00CC40A4"/>
    <w:rsid w:val="00CC41BE"/>
    <w:rsid w:val="00CC50C5"/>
    <w:rsid w:val="00CC5135"/>
    <w:rsid w:val="00CC5295"/>
    <w:rsid w:val="00CC752D"/>
    <w:rsid w:val="00CC79DB"/>
    <w:rsid w:val="00CD0A01"/>
    <w:rsid w:val="00CD1232"/>
    <w:rsid w:val="00CD1903"/>
    <w:rsid w:val="00CD31B2"/>
    <w:rsid w:val="00CD3DD9"/>
    <w:rsid w:val="00CD4876"/>
    <w:rsid w:val="00CD4EA7"/>
    <w:rsid w:val="00CD4FED"/>
    <w:rsid w:val="00CD578C"/>
    <w:rsid w:val="00CD5882"/>
    <w:rsid w:val="00CD6630"/>
    <w:rsid w:val="00CD6995"/>
    <w:rsid w:val="00CD7A98"/>
    <w:rsid w:val="00CD7BC4"/>
    <w:rsid w:val="00CD7DC0"/>
    <w:rsid w:val="00CE01F7"/>
    <w:rsid w:val="00CE06EC"/>
    <w:rsid w:val="00CE0CC4"/>
    <w:rsid w:val="00CE0EFF"/>
    <w:rsid w:val="00CE16FF"/>
    <w:rsid w:val="00CE17C2"/>
    <w:rsid w:val="00CE1DF4"/>
    <w:rsid w:val="00CE1EEC"/>
    <w:rsid w:val="00CE3E8F"/>
    <w:rsid w:val="00CE3FFB"/>
    <w:rsid w:val="00CE452F"/>
    <w:rsid w:val="00CE5A89"/>
    <w:rsid w:val="00CE5EA0"/>
    <w:rsid w:val="00CE634A"/>
    <w:rsid w:val="00CE77A2"/>
    <w:rsid w:val="00CE788E"/>
    <w:rsid w:val="00CE79AA"/>
    <w:rsid w:val="00CF0564"/>
    <w:rsid w:val="00CF0CBD"/>
    <w:rsid w:val="00CF18B5"/>
    <w:rsid w:val="00CF2823"/>
    <w:rsid w:val="00CF3611"/>
    <w:rsid w:val="00CF3841"/>
    <w:rsid w:val="00CF5059"/>
    <w:rsid w:val="00CF52BF"/>
    <w:rsid w:val="00CF6C39"/>
    <w:rsid w:val="00D007DE"/>
    <w:rsid w:val="00D00992"/>
    <w:rsid w:val="00D01B7D"/>
    <w:rsid w:val="00D01E6D"/>
    <w:rsid w:val="00D020F2"/>
    <w:rsid w:val="00D02400"/>
    <w:rsid w:val="00D03B56"/>
    <w:rsid w:val="00D03C81"/>
    <w:rsid w:val="00D03C83"/>
    <w:rsid w:val="00D03FE2"/>
    <w:rsid w:val="00D04A24"/>
    <w:rsid w:val="00D058E8"/>
    <w:rsid w:val="00D0719E"/>
    <w:rsid w:val="00D07C76"/>
    <w:rsid w:val="00D102DA"/>
    <w:rsid w:val="00D11C48"/>
    <w:rsid w:val="00D11D99"/>
    <w:rsid w:val="00D12AF1"/>
    <w:rsid w:val="00D12AFE"/>
    <w:rsid w:val="00D13905"/>
    <w:rsid w:val="00D13D79"/>
    <w:rsid w:val="00D1527B"/>
    <w:rsid w:val="00D156EC"/>
    <w:rsid w:val="00D15C90"/>
    <w:rsid w:val="00D166FA"/>
    <w:rsid w:val="00D168AE"/>
    <w:rsid w:val="00D172CC"/>
    <w:rsid w:val="00D20AB3"/>
    <w:rsid w:val="00D21E91"/>
    <w:rsid w:val="00D22060"/>
    <w:rsid w:val="00D22929"/>
    <w:rsid w:val="00D240BF"/>
    <w:rsid w:val="00D247D2"/>
    <w:rsid w:val="00D24EA5"/>
    <w:rsid w:val="00D26038"/>
    <w:rsid w:val="00D26691"/>
    <w:rsid w:val="00D2678A"/>
    <w:rsid w:val="00D26E60"/>
    <w:rsid w:val="00D277B9"/>
    <w:rsid w:val="00D27875"/>
    <w:rsid w:val="00D278A3"/>
    <w:rsid w:val="00D27ADF"/>
    <w:rsid w:val="00D30AEF"/>
    <w:rsid w:val="00D31113"/>
    <w:rsid w:val="00D311E4"/>
    <w:rsid w:val="00D31222"/>
    <w:rsid w:val="00D327CF"/>
    <w:rsid w:val="00D329E6"/>
    <w:rsid w:val="00D32AD7"/>
    <w:rsid w:val="00D33871"/>
    <w:rsid w:val="00D338BD"/>
    <w:rsid w:val="00D33DD6"/>
    <w:rsid w:val="00D348A7"/>
    <w:rsid w:val="00D351C4"/>
    <w:rsid w:val="00D358CE"/>
    <w:rsid w:val="00D35DEF"/>
    <w:rsid w:val="00D35F73"/>
    <w:rsid w:val="00D35F9D"/>
    <w:rsid w:val="00D36056"/>
    <w:rsid w:val="00D36351"/>
    <w:rsid w:val="00D36FBA"/>
    <w:rsid w:val="00D377E6"/>
    <w:rsid w:val="00D37CB2"/>
    <w:rsid w:val="00D37D01"/>
    <w:rsid w:val="00D37E4F"/>
    <w:rsid w:val="00D40026"/>
    <w:rsid w:val="00D4030A"/>
    <w:rsid w:val="00D4093B"/>
    <w:rsid w:val="00D40D49"/>
    <w:rsid w:val="00D40FA8"/>
    <w:rsid w:val="00D42FA3"/>
    <w:rsid w:val="00D430BF"/>
    <w:rsid w:val="00D431D5"/>
    <w:rsid w:val="00D43648"/>
    <w:rsid w:val="00D44183"/>
    <w:rsid w:val="00D44321"/>
    <w:rsid w:val="00D44A90"/>
    <w:rsid w:val="00D452D1"/>
    <w:rsid w:val="00D45619"/>
    <w:rsid w:val="00D45687"/>
    <w:rsid w:val="00D45B2F"/>
    <w:rsid w:val="00D46D63"/>
    <w:rsid w:val="00D4786E"/>
    <w:rsid w:val="00D510C0"/>
    <w:rsid w:val="00D513E8"/>
    <w:rsid w:val="00D5148E"/>
    <w:rsid w:val="00D523CF"/>
    <w:rsid w:val="00D53480"/>
    <w:rsid w:val="00D53D0A"/>
    <w:rsid w:val="00D54C85"/>
    <w:rsid w:val="00D54E8B"/>
    <w:rsid w:val="00D55BBF"/>
    <w:rsid w:val="00D564A2"/>
    <w:rsid w:val="00D56EEC"/>
    <w:rsid w:val="00D57AB5"/>
    <w:rsid w:val="00D57B10"/>
    <w:rsid w:val="00D611CA"/>
    <w:rsid w:val="00D61E15"/>
    <w:rsid w:val="00D622BA"/>
    <w:rsid w:val="00D626E4"/>
    <w:rsid w:val="00D6273F"/>
    <w:rsid w:val="00D62786"/>
    <w:rsid w:val="00D62C7F"/>
    <w:rsid w:val="00D64656"/>
    <w:rsid w:val="00D647FD"/>
    <w:rsid w:val="00D6495B"/>
    <w:rsid w:val="00D64B2E"/>
    <w:rsid w:val="00D65001"/>
    <w:rsid w:val="00D656FA"/>
    <w:rsid w:val="00D65CF6"/>
    <w:rsid w:val="00D67308"/>
    <w:rsid w:val="00D6776E"/>
    <w:rsid w:val="00D67D58"/>
    <w:rsid w:val="00D70DE6"/>
    <w:rsid w:val="00D7108E"/>
    <w:rsid w:val="00D727F8"/>
    <w:rsid w:val="00D72A0A"/>
    <w:rsid w:val="00D72CDF"/>
    <w:rsid w:val="00D7305F"/>
    <w:rsid w:val="00D7504E"/>
    <w:rsid w:val="00D75184"/>
    <w:rsid w:val="00D758EA"/>
    <w:rsid w:val="00D75FF9"/>
    <w:rsid w:val="00D762C7"/>
    <w:rsid w:val="00D76814"/>
    <w:rsid w:val="00D76B74"/>
    <w:rsid w:val="00D77684"/>
    <w:rsid w:val="00D803A8"/>
    <w:rsid w:val="00D80EA0"/>
    <w:rsid w:val="00D81655"/>
    <w:rsid w:val="00D816E3"/>
    <w:rsid w:val="00D81737"/>
    <w:rsid w:val="00D820F2"/>
    <w:rsid w:val="00D82BD9"/>
    <w:rsid w:val="00D83B0A"/>
    <w:rsid w:val="00D83C47"/>
    <w:rsid w:val="00D85334"/>
    <w:rsid w:val="00D8575A"/>
    <w:rsid w:val="00D86776"/>
    <w:rsid w:val="00D879E4"/>
    <w:rsid w:val="00D87B24"/>
    <w:rsid w:val="00D90401"/>
    <w:rsid w:val="00D90613"/>
    <w:rsid w:val="00D90E3B"/>
    <w:rsid w:val="00D9109C"/>
    <w:rsid w:val="00D912C2"/>
    <w:rsid w:val="00D914CC"/>
    <w:rsid w:val="00D914E0"/>
    <w:rsid w:val="00D929D0"/>
    <w:rsid w:val="00D932B8"/>
    <w:rsid w:val="00D932F2"/>
    <w:rsid w:val="00D9456E"/>
    <w:rsid w:val="00D95DBA"/>
    <w:rsid w:val="00D961A0"/>
    <w:rsid w:val="00D9633A"/>
    <w:rsid w:val="00D96516"/>
    <w:rsid w:val="00DA02B1"/>
    <w:rsid w:val="00DA058F"/>
    <w:rsid w:val="00DA1A4E"/>
    <w:rsid w:val="00DA26B9"/>
    <w:rsid w:val="00DA29F9"/>
    <w:rsid w:val="00DA61C0"/>
    <w:rsid w:val="00DA6BE6"/>
    <w:rsid w:val="00DA6F82"/>
    <w:rsid w:val="00DA781D"/>
    <w:rsid w:val="00DA7F5F"/>
    <w:rsid w:val="00DB0E94"/>
    <w:rsid w:val="00DB0FC0"/>
    <w:rsid w:val="00DB1A51"/>
    <w:rsid w:val="00DB2242"/>
    <w:rsid w:val="00DB2AB4"/>
    <w:rsid w:val="00DB2C95"/>
    <w:rsid w:val="00DB2DDC"/>
    <w:rsid w:val="00DB3214"/>
    <w:rsid w:val="00DB3723"/>
    <w:rsid w:val="00DB4BC9"/>
    <w:rsid w:val="00DB4D5C"/>
    <w:rsid w:val="00DB4DB8"/>
    <w:rsid w:val="00DB5442"/>
    <w:rsid w:val="00DB6ECF"/>
    <w:rsid w:val="00DB7389"/>
    <w:rsid w:val="00DB73F5"/>
    <w:rsid w:val="00DB7575"/>
    <w:rsid w:val="00DB7B48"/>
    <w:rsid w:val="00DB7E45"/>
    <w:rsid w:val="00DC09ED"/>
    <w:rsid w:val="00DC106C"/>
    <w:rsid w:val="00DC1172"/>
    <w:rsid w:val="00DC1F60"/>
    <w:rsid w:val="00DC282A"/>
    <w:rsid w:val="00DC2DA9"/>
    <w:rsid w:val="00DC327A"/>
    <w:rsid w:val="00DC3FEE"/>
    <w:rsid w:val="00DC476F"/>
    <w:rsid w:val="00DC4F2D"/>
    <w:rsid w:val="00DC6E43"/>
    <w:rsid w:val="00DC7245"/>
    <w:rsid w:val="00DC7BB1"/>
    <w:rsid w:val="00DC7CBE"/>
    <w:rsid w:val="00DC7D2C"/>
    <w:rsid w:val="00DD015D"/>
    <w:rsid w:val="00DD0763"/>
    <w:rsid w:val="00DD07CE"/>
    <w:rsid w:val="00DD11C2"/>
    <w:rsid w:val="00DD2A76"/>
    <w:rsid w:val="00DD36B9"/>
    <w:rsid w:val="00DD3869"/>
    <w:rsid w:val="00DD418E"/>
    <w:rsid w:val="00DD47F2"/>
    <w:rsid w:val="00DD5053"/>
    <w:rsid w:val="00DD6488"/>
    <w:rsid w:val="00DD6806"/>
    <w:rsid w:val="00DD6F55"/>
    <w:rsid w:val="00DD79A5"/>
    <w:rsid w:val="00DE0A86"/>
    <w:rsid w:val="00DE0C13"/>
    <w:rsid w:val="00DE10CA"/>
    <w:rsid w:val="00DE17B1"/>
    <w:rsid w:val="00DE1867"/>
    <w:rsid w:val="00DE1A38"/>
    <w:rsid w:val="00DE1BBD"/>
    <w:rsid w:val="00DE2C3D"/>
    <w:rsid w:val="00DE2E27"/>
    <w:rsid w:val="00DE351B"/>
    <w:rsid w:val="00DE3CAA"/>
    <w:rsid w:val="00DE3D00"/>
    <w:rsid w:val="00DE422F"/>
    <w:rsid w:val="00DE4443"/>
    <w:rsid w:val="00DE4563"/>
    <w:rsid w:val="00DE4A11"/>
    <w:rsid w:val="00DE54C6"/>
    <w:rsid w:val="00DE56CC"/>
    <w:rsid w:val="00DE57C8"/>
    <w:rsid w:val="00DE6491"/>
    <w:rsid w:val="00DE64C6"/>
    <w:rsid w:val="00DE6C3C"/>
    <w:rsid w:val="00DE7A31"/>
    <w:rsid w:val="00DE7ED1"/>
    <w:rsid w:val="00DF0103"/>
    <w:rsid w:val="00DF0F62"/>
    <w:rsid w:val="00DF1558"/>
    <w:rsid w:val="00DF15FC"/>
    <w:rsid w:val="00DF2C68"/>
    <w:rsid w:val="00DF311A"/>
    <w:rsid w:val="00DF50B8"/>
    <w:rsid w:val="00DF526A"/>
    <w:rsid w:val="00DF58B8"/>
    <w:rsid w:val="00DF5CC7"/>
    <w:rsid w:val="00DF6D50"/>
    <w:rsid w:val="00DF6D95"/>
    <w:rsid w:val="00DF6E2D"/>
    <w:rsid w:val="00DF7729"/>
    <w:rsid w:val="00E00273"/>
    <w:rsid w:val="00E00A82"/>
    <w:rsid w:val="00E00E59"/>
    <w:rsid w:val="00E0111B"/>
    <w:rsid w:val="00E039EC"/>
    <w:rsid w:val="00E041B2"/>
    <w:rsid w:val="00E052AA"/>
    <w:rsid w:val="00E0564E"/>
    <w:rsid w:val="00E057A2"/>
    <w:rsid w:val="00E05A35"/>
    <w:rsid w:val="00E05A42"/>
    <w:rsid w:val="00E05D4C"/>
    <w:rsid w:val="00E06265"/>
    <w:rsid w:val="00E06F69"/>
    <w:rsid w:val="00E0792A"/>
    <w:rsid w:val="00E07D0D"/>
    <w:rsid w:val="00E07DD4"/>
    <w:rsid w:val="00E11313"/>
    <w:rsid w:val="00E11D9D"/>
    <w:rsid w:val="00E11F1E"/>
    <w:rsid w:val="00E123EF"/>
    <w:rsid w:val="00E12DE1"/>
    <w:rsid w:val="00E13B94"/>
    <w:rsid w:val="00E13D76"/>
    <w:rsid w:val="00E14242"/>
    <w:rsid w:val="00E1437A"/>
    <w:rsid w:val="00E14DDA"/>
    <w:rsid w:val="00E15599"/>
    <w:rsid w:val="00E15667"/>
    <w:rsid w:val="00E1624F"/>
    <w:rsid w:val="00E169A4"/>
    <w:rsid w:val="00E17422"/>
    <w:rsid w:val="00E211CD"/>
    <w:rsid w:val="00E214DF"/>
    <w:rsid w:val="00E21891"/>
    <w:rsid w:val="00E2246C"/>
    <w:rsid w:val="00E233EE"/>
    <w:rsid w:val="00E253A6"/>
    <w:rsid w:val="00E25555"/>
    <w:rsid w:val="00E2586B"/>
    <w:rsid w:val="00E25A2C"/>
    <w:rsid w:val="00E26078"/>
    <w:rsid w:val="00E267C5"/>
    <w:rsid w:val="00E269B0"/>
    <w:rsid w:val="00E26BC5"/>
    <w:rsid w:val="00E271DF"/>
    <w:rsid w:val="00E27A5A"/>
    <w:rsid w:val="00E27AAB"/>
    <w:rsid w:val="00E30E74"/>
    <w:rsid w:val="00E31198"/>
    <w:rsid w:val="00E317CB"/>
    <w:rsid w:val="00E32A86"/>
    <w:rsid w:val="00E32FE8"/>
    <w:rsid w:val="00E3316A"/>
    <w:rsid w:val="00E335FA"/>
    <w:rsid w:val="00E33A16"/>
    <w:rsid w:val="00E33B27"/>
    <w:rsid w:val="00E35A38"/>
    <w:rsid w:val="00E36389"/>
    <w:rsid w:val="00E36617"/>
    <w:rsid w:val="00E377D0"/>
    <w:rsid w:val="00E3783D"/>
    <w:rsid w:val="00E37D09"/>
    <w:rsid w:val="00E37D75"/>
    <w:rsid w:val="00E405BA"/>
    <w:rsid w:val="00E40778"/>
    <w:rsid w:val="00E40916"/>
    <w:rsid w:val="00E40DB0"/>
    <w:rsid w:val="00E42C77"/>
    <w:rsid w:val="00E42E23"/>
    <w:rsid w:val="00E43DD6"/>
    <w:rsid w:val="00E43F54"/>
    <w:rsid w:val="00E4408D"/>
    <w:rsid w:val="00E4445B"/>
    <w:rsid w:val="00E4500B"/>
    <w:rsid w:val="00E453B9"/>
    <w:rsid w:val="00E4558E"/>
    <w:rsid w:val="00E4568A"/>
    <w:rsid w:val="00E467E0"/>
    <w:rsid w:val="00E470AF"/>
    <w:rsid w:val="00E47514"/>
    <w:rsid w:val="00E4793C"/>
    <w:rsid w:val="00E500B1"/>
    <w:rsid w:val="00E50EEB"/>
    <w:rsid w:val="00E51C91"/>
    <w:rsid w:val="00E529F9"/>
    <w:rsid w:val="00E52F2B"/>
    <w:rsid w:val="00E538F1"/>
    <w:rsid w:val="00E54107"/>
    <w:rsid w:val="00E542AA"/>
    <w:rsid w:val="00E55B9E"/>
    <w:rsid w:val="00E5634E"/>
    <w:rsid w:val="00E5730C"/>
    <w:rsid w:val="00E57A9D"/>
    <w:rsid w:val="00E600B9"/>
    <w:rsid w:val="00E610BD"/>
    <w:rsid w:val="00E61A5E"/>
    <w:rsid w:val="00E61DE3"/>
    <w:rsid w:val="00E62C37"/>
    <w:rsid w:val="00E63E22"/>
    <w:rsid w:val="00E63FCF"/>
    <w:rsid w:val="00E6400A"/>
    <w:rsid w:val="00E64340"/>
    <w:rsid w:val="00E649F0"/>
    <w:rsid w:val="00E65284"/>
    <w:rsid w:val="00E671F7"/>
    <w:rsid w:val="00E678D5"/>
    <w:rsid w:val="00E707A1"/>
    <w:rsid w:val="00E7085C"/>
    <w:rsid w:val="00E71AE2"/>
    <w:rsid w:val="00E74533"/>
    <w:rsid w:val="00E74D4A"/>
    <w:rsid w:val="00E75CDB"/>
    <w:rsid w:val="00E75ED1"/>
    <w:rsid w:val="00E77F63"/>
    <w:rsid w:val="00E77FC7"/>
    <w:rsid w:val="00E8212E"/>
    <w:rsid w:val="00E82259"/>
    <w:rsid w:val="00E8276D"/>
    <w:rsid w:val="00E82802"/>
    <w:rsid w:val="00E82EA5"/>
    <w:rsid w:val="00E83464"/>
    <w:rsid w:val="00E835F0"/>
    <w:rsid w:val="00E84114"/>
    <w:rsid w:val="00E8464C"/>
    <w:rsid w:val="00E84BC4"/>
    <w:rsid w:val="00E85FB5"/>
    <w:rsid w:val="00E860D7"/>
    <w:rsid w:val="00E8615D"/>
    <w:rsid w:val="00E86AB3"/>
    <w:rsid w:val="00E8708F"/>
    <w:rsid w:val="00E870AE"/>
    <w:rsid w:val="00E873E3"/>
    <w:rsid w:val="00E87FB0"/>
    <w:rsid w:val="00E901FF"/>
    <w:rsid w:val="00E92606"/>
    <w:rsid w:val="00E92911"/>
    <w:rsid w:val="00E92BE2"/>
    <w:rsid w:val="00E946B4"/>
    <w:rsid w:val="00E949FB"/>
    <w:rsid w:val="00E959C2"/>
    <w:rsid w:val="00E95A08"/>
    <w:rsid w:val="00E95E4F"/>
    <w:rsid w:val="00E961D3"/>
    <w:rsid w:val="00E96504"/>
    <w:rsid w:val="00E97584"/>
    <w:rsid w:val="00EA005B"/>
    <w:rsid w:val="00EA0781"/>
    <w:rsid w:val="00EA08E4"/>
    <w:rsid w:val="00EA0AA4"/>
    <w:rsid w:val="00EA39A5"/>
    <w:rsid w:val="00EA3F0C"/>
    <w:rsid w:val="00EA4A23"/>
    <w:rsid w:val="00EA4A4B"/>
    <w:rsid w:val="00EA5799"/>
    <w:rsid w:val="00EA6539"/>
    <w:rsid w:val="00EA656F"/>
    <w:rsid w:val="00EA7668"/>
    <w:rsid w:val="00EA7883"/>
    <w:rsid w:val="00EA7D4C"/>
    <w:rsid w:val="00EB19E6"/>
    <w:rsid w:val="00EB1B92"/>
    <w:rsid w:val="00EB1B9B"/>
    <w:rsid w:val="00EB203D"/>
    <w:rsid w:val="00EB2586"/>
    <w:rsid w:val="00EB2F3A"/>
    <w:rsid w:val="00EB31D3"/>
    <w:rsid w:val="00EB363D"/>
    <w:rsid w:val="00EB4D84"/>
    <w:rsid w:val="00EB53CF"/>
    <w:rsid w:val="00EB59D1"/>
    <w:rsid w:val="00EB6AF4"/>
    <w:rsid w:val="00EB6BAD"/>
    <w:rsid w:val="00EB7034"/>
    <w:rsid w:val="00EC00A9"/>
    <w:rsid w:val="00EC0206"/>
    <w:rsid w:val="00EC10C5"/>
    <w:rsid w:val="00EC1424"/>
    <w:rsid w:val="00EC1A4A"/>
    <w:rsid w:val="00EC1DAA"/>
    <w:rsid w:val="00EC1F58"/>
    <w:rsid w:val="00EC30D9"/>
    <w:rsid w:val="00EC36B7"/>
    <w:rsid w:val="00EC495E"/>
    <w:rsid w:val="00EC4DA4"/>
    <w:rsid w:val="00EC4F21"/>
    <w:rsid w:val="00EC4FA7"/>
    <w:rsid w:val="00EC51B3"/>
    <w:rsid w:val="00EC535C"/>
    <w:rsid w:val="00EC5732"/>
    <w:rsid w:val="00EC6197"/>
    <w:rsid w:val="00EC6526"/>
    <w:rsid w:val="00EC73D3"/>
    <w:rsid w:val="00ED0C16"/>
    <w:rsid w:val="00ED13B4"/>
    <w:rsid w:val="00ED1446"/>
    <w:rsid w:val="00ED19AF"/>
    <w:rsid w:val="00ED19EF"/>
    <w:rsid w:val="00ED1AA3"/>
    <w:rsid w:val="00ED2405"/>
    <w:rsid w:val="00ED27D2"/>
    <w:rsid w:val="00ED2807"/>
    <w:rsid w:val="00ED2932"/>
    <w:rsid w:val="00ED3124"/>
    <w:rsid w:val="00ED323A"/>
    <w:rsid w:val="00ED3AF0"/>
    <w:rsid w:val="00ED452E"/>
    <w:rsid w:val="00ED511E"/>
    <w:rsid w:val="00ED6168"/>
    <w:rsid w:val="00ED6B84"/>
    <w:rsid w:val="00ED6C44"/>
    <w:rsid w:val="00ED6F86"/>
    <w:rsid w:val="00ED7965"/>
    <w:rsid w:val="00ED7E12"/>
    <w:rsid w:val="00EE0DF1"/>
    <w:rsid w:val="00EE198B"/>
    <w:rsid w:val="00EE1F0B"/>
    <w:rsid w:val="00EE2199"/>
    <w:rsid w:val="00EE21D4"/>
    <w:rsid w:val="00EE34DF"/>
    <w:rsid w:val="00EE532F"/>
    <w:rsid w:val="00EE5E90"/>
    <w:rsid w:val="00EE7AB3"/>
    <w:rsid w:val="00EE7CA2"/>
    <w:rsid w:val="00EF0D3F"/>
    <w:rsid w:val="00EF10B2"/>
    <w:rsid w:val="00EF1394"/>
    <w:rsid w:val="00EF141A"/>
    <w:rsid w:val="00EF192D"/>
    <w:rsid w:val="00EF1A64"/>
    <w:rsid w:val="00EF1B40"/>
    <w:rsid w:val="00EF253A"/>
    <w:rsid w:val="00EF35AA"/>
    <w:rsid w:val="00EF36F8"/>
    <w:rsid w:val="00EF45BF"/>
    <w:rsid w:val="00EF490C"/>
    <w:rsid w:val="00EF4DB3"/>
    <w:rsid w:val="00EF51A7"/>
    <w:rsid w:val="00EF53F3"/>
    <w:rsid w:val="00EF6117"/>
    <w:rsid w:val="00EF62A6"/>
    <w:rsid w:val="00EF6830"/>
    <w:rsid w:val="00EF6C3F"/>
    <w:rsid w:val="00EF6EA3"/>
    <w:rsid w:val="00EF7606"/>
    <w:rsid w:val="00EF76D5"/>
    <w:rsid w:val="00EF7AEE"/>
    <w:rsid w:val="00EF7D9D"/>
    <w:rsid w:val="00F00833"/>
    <w:rsid w:val="00F00E09"/>
    <w:rsid w:val="00F014AC"/>
    <w:rsid w:val="00F01C96"/>
    <w:rsid w:val="00F0211A"/>
    <w:rsid w:val="00F02F86"/>
    <w:rsid w:val="00F0320B"/>
    <w:rsid w:val="00F032A1"/>
    <w:rsid w:val="00F0363F"/>
    <w:rsid w:val="00F037D7"/>
    <w:rsid w:val="00F04ADA"/>
    <w:rsid w:val="00F04D40"/>
    <w:rsid w:val="00F04D7F"/>
    <w:rsid w:val="00F06D29"/>
    <w:rsid w:val="00F07267"/>
    <w:rsid w:val="00F07D2C"/>
    <w:rsid w:val="00F1048A"/>
    <w:rsid w:val="00F11650"/>
    <w:rsid w:val="00F116B3"/>
    <w:rsid w:val="00F11A7F"/>
    <w:rsid w:val="00F13D56"/>
    <w:rsid w:val="00F13F3A"/>
    <w:rsid w:val="00F14F40"/>
    <w:rsid w:val="00F1554E"/>
    <w:rsid w:val="00F1604D"/>
    <w:rsid w:val="00F1605C"/>
    <w:rsid w:val="00F16754"/>
    <w:rsid w:val="00F16845"/>
    <w:rsid w:val="00F168B0"/>
    <w:rsid w:val="00F17AC1"/>
    <w:rsid w:val="00F20531"/>
    <w:rsid w:val="00F21417"/>
    <w:rsid w:val="00F21CCD"/>
    <w:rsid w:val="00F2212A"/>
    <w:rsid w:val="00F22505"/>
    <w:rsid w:val="00F22B13"/>
    <w:rsid w:val="00F23364"/>
    <w:rsid w:val="00F23782"/>
    <w:rsid w:val="00F24469"/>
    <w:rsid w:val="00F24B18"/>
    <w:rsid w:val="00F25032"/>
    <w:rsid w:val="00F25951"/>
    <w:rsid w:val="00F25DB9"/>
    <w:rsid w:val="00F30332"/>
    <w:rsid w:val="00F3062C"/>
    <w:rsid w:val="00F30FCB"/>
    <w:rsid w:val="00F3133E"/>
    <w:rsid w:val="00F314BA"/>
    <w:rsid w:val="00F31623"/>
    <w:rsid w:val="00F317D5"/>
    <w:rsid w:val="00F32376"/>
    <w:rsid w:val="00F33252"/>
    <w:rsid w:val="00F334E1"/>
    <w:rsid w:val="00F3492E"/>
    <w:rsid w:val="00F349EB"/>
    <w:rsid w:val="00F34D97"/>
    <w:rsid w:val="00F34ECD"/>
    <w:rsid w:val="00F35728"/>
    <w:rsid w:val="00F36480"/>
    <w:rsid w:val="00F371EA"/>
    <w:rsid w:val="00F37539"/>
    <w:rsid w:val="00F375E5"/>
    <w:rsid w:val="00F37CB7"/>
    <w:rsid w:val="00F4024C"/>
    <w:rsid w:val="00F405E5"/>
    <w:rsid w:val="00F41B8E"/>
    <w:rsid w:val="00F41C68"/>
    <w:rsid w:val="00F43974"/>
    <w:rsid w:val="00F43A45"/>
    <w:rsid w:val="00F43DE9"/>
    <w:rsid w:val="00F45CA5"/>
    <w:rsid w:val="00F4662E"/>
    <w:rsid w:val="00F4668E"/>
    <w:rsid w:val="00F46C0D"/>
    <w:rsid w:val="00F474E9"/>
    <w:rsid w:val="00F47EDD"/>
    <w:rsid w:val="00F50AA2"/>
    <w:rsid w:val="00F518F4"/>
    <w:rsid w:val="00F5221F"/>
    <w:rsid w:val="00F5270E"/>
    <w:rsid w:val="00F52C42"/>
    <w:rsid w:val="00F5333F"/>
    <w:rsid w:val="00F54D9E"/>
    <w:rsid w:val="00F55612"/>
    <w:rsid w:val="00F55623"/>
    <w:rsid w:val="00F55F10"/>
    <w:rsid w:val="00F56DAE"/>
    <w:rsid w:val="00F57152"/>
    <w:rsid w:val="00F57CDB"/>
    <w:rsid w:val="00F607FB"/>
    <w:rsid w:val="00F60CAB"/>
    <w:rsid w:val="00F61505"/>
    <w:rsid w:val="00F620A6"/>
    <w:rsid w:val="00F622B5"/>
    <w:rsid w:val="00F62828"/>
    <w:rsid w:val="00F6312B"/>
    <w:rsid w:val="00F633FF"/>
    <w:rsid w:val="00F6347A"/>
    <w:rsid w:val="00F638CD"/>
    <w:rsid w:val="00F63C42"/>
    <w:rsid w:val="00F63F85"/>
    <w:rsid w:val="00F64C55"/>
    <w:rsid w:val="00F651C7"/>
    <w:rsid w:val="00F65FB8"/>
    <w:rsid w:val="00F665C3"/>
    <w:rsid w:val="00F6662D"/>
    <w:rsid w:val="00F71756"/>
    <w:rsid w:val="00F71C48"/>
    <w:rsid w:val="00F72D9F"/>
    <w:rsid w:val="00F73E3C"/>
    <w:rsid w:val="00F74DDB"/>
    <w:rsid w:val="00F752AD"/>
    <w:rsid w:val="00F76086"/>
    <w:rsid w:val="00F760C8"/>
    <w:rsid w:val="00F80DD3"/>
    <w:rsid w:val="00F81349"/>
    <w:rsid w:val="00F821D5"/>
    <w:rsid w:val="00F82451"/>
    <w:rsid w:val="00F829AD"/>
    <w:rsid w:val="00F83B44"/>
    <w:rsid w:val="00F83CEE"/>
    <w:rsid w:val="00F83D32"/>
    <w:rsid w:val="00F84825"/>
    <w:rsid w:val="00F85119"/>
    <w:rsid w:val="00F854DD"/>
    <w:rsid w:val="00F85DF8"/>
    <w:rsid w:val="00F8606B"/>
    <w:rsid w:val="00F866D8"/>
    <w:rsid w:val="00F8705C"/>
    <w:rsid w:val="00F872A9"/>
    <w:rsid w:val="00F873A5"/>
    <w:rsid w:val="00F87CD6"/>
    <w:rsid w:val="00F87DC8"/>
    <w:rsid w:val="00F90243"/>
    <w:rsid w:val="00F91A5E"/>
    <w:rsid w:val="00F92701"/>
    <w:rsid w:val="00F93118"/>
    <w:rsid w:val="00F9339D"/>
    <w:rsid w:val="00F93E64"/>
    <w:rsid w:val="00F9449D"/>
    <w:rsid w:val="00F94768"/>
    <w:rsid w:val="00F951C0"/>
    <w:rsid w:val="00F95580"/>
    <w:rsid w:val="00F9589B"/>
    <w:rsid w:val="00F959F2"/>
    <w:rsid w:val="00F96FD6"/>
    <w:rsid w:val="00F971EC"/>
    <w:rsid w:val="00F97710"/>
    <w:rsid w:val="00F97788"/>
    <w:rsid w:val="00F97BBC"/>
    <w:rsid w:val="00FA0B20"/>
    <w:rsid w:val="00FA0D0E"/>
    <w:rsid w:val="00FA0D3D"/>
    <w:rsid w:val="00FA0F43"/>
    <w:rsid w:val="00FA189F"/>
    <w:rsid w:val="00FA24A9"/>
    <w:rsid w:val="00FA263B"/>
    <w:rsid w:val="00FA3361"/>
    <w:rsid w:val="00FA3E67"/>
    <w:rsid w:val="00FA3EFB"/>
    <w:rsid w:val="00FA4179"/>
    <w:rsid w:val="00FA4E29"/>
    <w:rsid w:val="00FA66F2"/>
    <w:rsid w:val="00FA68BF"/>
    <w:rsid w:val="00FA7943"/>
    <w:rsid w:val="00FB0004"/>
    <w:rsid w:val="00FB0A3F"/>
    <w:rsid w:val="00FB154F"/>
    <w:rsid w:val="00FB172C"/>
    <w:rsid w:val="00FB23A5"/>
    <w:rsid w:val="00FB2D35"/>
    <w:rsid w:val="00FB3940"/>
    <w:rsid w:val="00FB3A7C"/>
    <w:rsid w:val="00FB412B"/>
    <w:rsid w:val="00FB5AD0"/>
    <w:rsid w:val="00FB5E37"/>
    <w:rsid w:val="00FB5F51"/>
    <w:rsid w:val="00FB69C4"/>
    <w:rsid w:val="00FB6CBD"/>
    <w:rsid w:val="00FB7FCF"/>
    <w:rsid w:val="00FC0929"/>
    <w:rsid w:val="00FC09C3"/>
    <w:rsid w:val="00FC10D5"/>
    <w:rsid w:val="00FC110D"/>
    <w:rsid w:val="00FC1D63"/>
    <w:rsid w:val="00FC24D7"/>
    <w:rsid w:val="00FC2CEB"/>
    <w:rsid w:val="00FC2F81"/>
    <w:rsid w:val="00FC4998"/>
    <w:rsid w:val="00FC4A23"/>
    <w:rsid w:val="00FC55D9"/>
    <w:rsid w:val="00FC60E6"/>
    <w:rsid w:val="00FC6372"/>
    <w:rsid w:val="00FC696A"/>
    <w:rsid w:val="00FC6A96"/>
    <w:rsid w:val="00FC72ED"/>
    <w:rsid w:val="00FC7F4E"/>
    <w:rsid w:val="00FD057E"/>
    <w:rsid w:val="00FD07B1"/>
    <w:rsid w:val="00FD17F1"/>
    <w:rsid w:val="00FD25F1"/>
    <w:rsid w:val="00FD29F1"/>
    <w:rsid w:val="00FD3665"/>
    <w:rsid w:val="00FD4338"/>
    <w:rsid w:val="00FD4FE1"/>
    <w:rsid w:val="00FD58C9"/>
    <w:rsid w:val="00FD60B3"/>
    <w:rsid w:val="00FD684A"/>
    <w:rsid w:val="00FD76B5"/>
    <w:rsid w:val="00FD7F76"/>
    <w:rsid w:val="00FE0EF5"/>
    <w:rsid w:val="00FE0F24"/>
    <w:rsid w:val="00FE1835"/>
    <w:rsid w:val="00FE1FBB"/>
    <w:rsid w:val="00FE22C2"/>
    <w:rsid w:val="00FE45CE"/>
    <w:rsid w:val="00FE474F"/>
    <w:rsid w:val="00FE4A52"/>
    <w:rsid w:val="00FE4D32"/>
    <w:rsid w:val="00FE4D5B"/>
    <w:rsid w:val="00FE6095"/>
    <w:rsid w:val="00FE620F"/>
    <w:rsid w:val="00FE6818"/>
    <w:rsid w:val="00FE746F"/>
    <w:rsid w:val="00FE7720"/>
    <w:rsid w:val="00FF07C2"/>
    <w:rsid w:val="00FF140F"/>
    <w:rsid w:val="00FF1CD4"/>
    <w:rsid w:val="00FF2349"/>
    <w:rsid w:val="00FF2FBF"/>
    <w:rsid w:val="00FF3DEE"/>
    <w:rsid w:val="00FF4926"/>
    <w:rsid w:val="00FF4943"/>
    <w:rsid w:val="00FF5598"/>
    <w:rsid w:val="00FF5739"/>
    <w:rsid w:val="00FF6B58"/>
    <w:rsid w:val="00FF6FD1"/>
    <w:rsid w:val="00FF702A"/>
    <w:rsid w:val="00FF71A3"/>
    <w:rsid w:val="4591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067D"/>
  <w15:docId w15:val="{FE69815F-E35E-4D52-98AB-67A7482C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4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E61DE3"/>
    <w:rPr>
      <w:rFonts w:ascii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6004A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2458A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458A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458A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58A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458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s://www.minfin.ru/common/upload/library/2020/03/main/Ispolnenie_FB_RF_za_2019_god_predv.itogi.pdf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hyperlink" Target="http://www.cbr.ru/Collection/Collection/File/27721/razv_bs_20_03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tatrielt@bk.ru" TargetMode="Externa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s://gks.ru/storage/mediabank/osn-03-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trielt.ru/" TargetMode="External"/><Relationship Id="rId10" Type="http://schemas.openxmlformats.org/officeDocument/2006/relationships/hyperlink" Target="https://ru.investing.com/commodities/real-time-futur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ru.investing.com/commodities/real-time-futu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0A64-88B4-48E7-A82F-A99A89CB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Роман Чирков</cp:lastModifiedBy>
  <cp:revision>18</cp:revision>
  <cp:lastPrinted>2017-10-04T07:33:00Z</cp:lastPrinted>
  <dcterms:created xsi:type="dcterms:W3CDTF">2020-05-12T04:43:00Z</dcterms:created>
  <dcterms:modified xsi:type="dcterms:W3CDTF">2020-06-02T15:30:00Z</dcterms:modified>
</cp:coreProperties>
</file>